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50" w:rsidRPr="003437FE" w:rsidRDefault="00DF4150" w:rsidP="00373B24">
      <w:pPr>
        <w:pStyle w:val="1"/>
        <w:rPr>
          <w:lang w:val="en-US"/>
        </w:rPr>
      </w:pPr>
      <w:r w:rsidRPr="00E70621">
        <w:t>УДК</w:t>
      </w:r>
    </w:p>
    <w:p w:rsidR="00373B24" w:rsidRPr="003437FE" w:rsidRDefault="003437FE" w:rsidP="00373B24">
      <w:pPr>
        <w:pStyle w:val="3"/>
        <w:rPr>
          <w:vertAlign w:val="superscript"/>
        </w:rPr>
      </w:pPr>
      <w:r w:rsidRPr="0061297E">
        <w:t>Б.С.</w:t>
      </w:r>
      <w:r>
        <w:rPr>
          <w:lang w:val="en-US"/>
        </w:rPr>
        <w:t xml:space="preserve"> </w:t>
      </w:r>
      <w:r>
        <w:t>Светов</w:t>
      </w:r>
      <w:proofErr w:type="gramStart"/>
      <w:r w:rsidR="00AD3155" w:rsidRPr="003437FE">
        <w:rPr>
          <w:vertAlign w:val="superscript"/>
        </w:rPr>
        <w:t>1</w:t>
      </w:r>
      <w:proofErr w:type="gramEnd"/>
    </w:p>
    <w:p w:rsidR="00373B24" w:rsidRPr="00373B24" w:rsidRDefault="00373B24" w:rsidP="00373B24"/>
    <w:p w:rsidR="00DF4150" w:rsidRPr="00AD3155" w:rsidRDefault="00DF4150" w:rsidP="00373B24">
      <w:pPr>
        <w:pStyle w:val="a3"/>
      </w:pPr>
      <w:r w:rsidRPr="00327CFD">
        <w:t>С</w:t>
      </w:r>
      <w:r>
        <w:t>АМОСОГЛАСОВАННЫЕ ЗАДАЧИ</w:t>
      </w:r>
      <w:r w:rsidRPr="00327CFD">
        <w:t xml:space="preserve"> </w:t>
      </w:r>
      <w:r>
        <w:t>ГЕОФИЗИКИ</w:t>
      </w:r>
    </w:p>
    <w:p w:rsidR="00DF4150" w:rsidRPr="00902CEF" w:rsidRDefault="00DF4150" w:rsidP="00373B24">
      <w:pPr>
        <w:pStyle w:val="a5"/>
      </w:pPr>
      <w:r w:rsidRPr="00373B24">
        <w:rPr>
          <w:b/>
          <w:i w:val="0"/>
        </w:rPr>
        <w:t>Аннотация:</w:t>
      </w:r>
      <w:r>
        <w:t xml:space="preserve"> </w:t>
      </w:r>
      <w:r w:rsidRPr="007A5B88">
        <w:rPr>
          <w:color w:val="000000" w:themeColor="text1"/>
        </w:rPr>
        <w:t xml:space="preserve">Большинство докладов на </w:t>
      </w:r>
      <w:r w:rsidRPr="00902CEF">
        <w:t xml:space="preserve">конференции посвящено рассмотрению различных модификаций электромагнитных методов разведки независимо от  параллельно существующих в реальной Земле других физических полей. Такой подход в некоторых ситуациях оправдывает себя, однако в общем случае он дает лишь некоторое приближение к искомому решению задачи. Более строго интерпретация наблюденных данных может быть проведена в рамках решения </w:t>
      </w:r>
      <w:r w:rsidRPr="007B70DC">
        <w:t>системы</w:t>
      </w:r>
      <w:r w:rsidRPr="003A1C76">
        <w:rPr>
          <w:b/>
        </w:rPr>
        <w:t xml:space="preserve"> </w:t>
      </w:r>
      <w:r w:rsidRPr="00902CEF">
        <w:t>самосогласованных задач</w:t>
      </w:r>
      <w:r>
        <w:t>,</w:t>
      </w:r>
      <w:r w:rsidRPr="00902CEF">
        <w:t xml:space="preserve"> учитывающих взаимодействие разных физических полей между собой.</w:t>
      </w:r>
      <w:r>
        <w:rPr>
          <w:b/>
        </w:rPr>
        <w:t xml:space="preserve"> </w:t>
      </w:r>
      <w:r w:rsidRPr="007B70DC">
        <w:t>Каждая такая задача подобно классическим уравнениям математической физики включает в себя свое неоднородное уравнение</w:t>
      </w:r>
      <w:r>
        <w:t>,</w:t>
      </w:r>
      <w:r w:rsidRPr="007B70DC">
        <w:t xml:space="preserve"> описывающее на макроскопическом уровне введенное поле, и уравнения связи</w:t>
      </w:r>
      <w:r>
        <w:t xml:space="preserve"> его</w:t>
      </w:r>
      <w:r w:rsidRPr="007B70DC">
        <w:t xml:space="preserve"> с другими полями.</w:t>
      </w:r>
      <w:r>
        <w:t xml:space="preserve"> </w:t>
      </w:r>
      <w:r w:rsidRPr="007163B3">
        <w:t xml:space="preserve">Систему таких самосогласованных задач можно рассматривать как некий аналог системы основных уравнений </w:t>
      </w:r>
      <w:proofErr w:type="spellStart"/>
      <w:r w:rsidRPr="007163B3">
        <w:t>матфизики</w:t>
      </w:r>
      <w:proofErr w:type="spellEnd"/>
      <w:r w:rsidRPr="007163B3">
        <w:t>, приспособле</w:t>
      </w:r>
      <w:r w:rsidR="00AD3155">
        <w:t>нный к решению задач геофизики.</w:t>
      </w:r>
      <w:r>
        <w:t xml:space="preserve"> </w:t>
      </w:r>
      <w:r w:rsidRPr="00902CEF">
        <w:t>Обоснованию необходимости такого подхода в разведочной геофизике посвящен настоящий доклад.</w:t>
      </w:r>
    </w:p>
    <w:p w:rsidR="00DF4150" w:rsidRPr="00902CEF" w:rsidRDefault="00DF4150" w:rsidP="00373B24">
      <w:pPr>
        <w:pStyle w:val="a5"/>
      </w:pPr>
      <w:r w:rsidRPr="00373B24">
        <w:rPr>
          <w:b/>
          <w:i w:val="0"/>
        </w:rPr>
        <w:t>Ключевые слова:</w:t>
      </w:r>
      <w:r w:rsidRPr="00902CEF">
        <w:t xml:space="preserve"> самосогласованные задачи, физические поля в реальной </w:t>
      </w:r>
      <w:r>
        <w:t>геологической среде</w:t>
      </w:r>
      <w:r w:rsidRPr="00902CEF">
        <w:t>.</w:t>
      </w:r>
    </w:p>
    <w:p w:rsidR="00373B24" w:rsidRDefault="00373B24" w:rsidP="00373B24">
      <w:pPr>
        <w:pStyle w:val="a5"/>
        <w:rPr>
          <w:b/>
          <w:i w:val="0"/>
        </w:rPr>
      </w:pPr>
    </w:p>
    <w:p w:rsidR="00373B24" w:rsidRPr="00373B24" w:rsidRDefault="00373B24" w:rsidP="00373B24">
      <w:pPr>
        <w:pStyle w:val="a5"/>
        <w:rPr>
          <w:b/>
          <w:i w:val="0"/>
        </w:rPr>
      </w:pPr>
      <w:r w:rsidRPr="00373B24">
        <w:rPr>
          <w:b/>
          <w:i w:val="0"/>
        </w:rPr>
        <w:t>Об авторах:</w:t>
      </w:r>
    </w:p>
    <w:p w:rsidR="00373B24" w:rsidRPr="0061297E" w:rsidRDefault="00AD3155" w:rsidP="00373B24">
      <w:pPr>
        <w:pStyle w:val="a5"/>
      </w:pPr>
      <w:r w:rsidRPr="003437FE">
        <w:rPr>
          <w:vertAlign w:val="superscript"/>
        </w:rPr>
        <w:t>1</w:t>
      </w:r>
      <w:r w:rsidRPr="003437FE">
        <w:t xml:space="preserve"> </w:t>
      </w:r>
      <w:r w:rsidR="00373B24">
        <w:t xml:space="preserve">- </w:t>
      </w:r>
      <w:r w:rsidR="00373B24" w:rsidRPr="0061297E">
        <w:t>Институт физики Земли РАН, Москва</w:t>
      </w:r>
    </w:p>
    <w:p w:rsidR="00DF4150" w:rsidRPr="00327CFD" w:rsidRDefault="00DF4150" w:rsidP="00DF4150">
      <w:pPr>
        <w:ind w:firstLine="709"/>
        <w:jc w:val="center"/>
        <w:rPr>
          <w:b/>
          <w:sz w:val="22"/>
        </w:rPr>
      </w:pPr>
    </w:p>
    <w:p w:rsidR="00DF4150" w:rsidRDefault="00DF4150" w:rsidP="00373B24">
      <w:pPr>
        <w:rPr>
          <w:lang w:val="en-US"/>
        </w:rPr>
      </w:pPr>
      <w:r w:rsidRPr="00327CFD">
        <w:t xml:space="preserve">На конференции изолированно от других физических полей рассматриваются различные модификации электромагнитных методов разведки. Такой подход не соответствует современной геофизической науке и сдерживает ее развитие. </w:t>
      </w:r>
      <w:proofErr w:type="gramStart"/>
      <w:r w:rsidRPr="00327CFD">
        <w:t xml:space="preserve">Проведенные за последние 20-30 лет исследования свидетельствуют о взаимодействии </w:t>
      </w:r>
      <w:r w:rsidRPr="00F223F5">
        <w:rPr>
          <w:color w:val="000000" w:themeColor="text1"/>
        </w:rPr>
        <w:t xml:space="preserve">в реальной Земле </w:t>
      </w:r>
      <w:r w:rsidRPr="00327CFD">
        <w:t>различных физических полей друг с другом</w:t>
      </w:r>
      <w:r w:rsidRPr="00F223F5">
        <w:rPr>
          <w:color w:val="000000" w:themeColor="text1"/>
        </w:rPr>
        <w:t>.</w:t>
      </w:r>
      <w:proofErr w:type="gramEnd"/>
      <w:r w:rsidRPr="00F223F5">
        <w:rPr>
          <w:color w:val="000000" w:themeColor="text1"/>
        </w:rPr>
        <w:t xml:space="preserve"> Их изолированное изучение может рассматриваться лишь как некоторое приближение</w:t>
      </w:r>
      <w:r>
        <w:rPr>
          <w:color w:val="000000" w:themeColor="text1"/>
        </w:rPr>
        <w:t xml:space="preserve"> к действительности</w:t>
      </w:r>
      <w:r w:rsidRPr="00A2233E">
        <w:rPr>
          <w:color w:val="FF0000"/>
        </w:rPr>
        <w:t xml:space="preserve">. </w:t>
      </w:r>
      <w:r w:rsidRPr="00327CFD">
        <w:t xml:space="preserve">Более строго взаимодействие </w:t>
      </w:r>
      <w:r>
        <w:t xml:space="preserve">различных, </w:t>
      </w:r>
      <w:proofErr w:type="spellStart"/>
      <w:r>
        <w:t>ма</w:t>
      </w:r>
      <w:r w:rsidRPr="00327CFD">
        <w:t>кроскопически</w:t>
      </w:r>
      <w:proofErr w:type="spellEnd"/>
      <w:r w:rsidRPr="00327CFD">
        <w:t xml:space="preserve"> усредненных и связанных между собой силовых полей описывается в рамках теории самосогласованных задач геофизики. Горные породы (геологические среды) представляют собой сложно построенные пористые системы, состоящие из твердых минералов и </w:t>
      </w:r>
      <w:proofErr w:type="spellStart"/>
      <w:r w:rsidRPr="00327CFD">
        <w:t>внутрипоровой</w:t>
      </w:r>
      <w:proofErr w:type="spellEnd"/>
      <w:r w:rsidRPr="00327CFD">
        <w:t xml:space="preserve"> жидкости, характеризующиеся  набором структурных и вещественных свойств. В таких средах под действием приложенного поля возникают и взаимодействуют между собой сторонние по отношению к приложенному полю силовые поля различной физико-химической природы</w:t>
      </w:r>
      <w:r>
        <w:t>.</w:t>
      </w:r>
      <w:r w:rsidRPr="00327CFD">
        <w:t xml:space="preserve"> Примерами таких полей являются поля, </w:t>
      </w:r>
      <w:r w:rsidRPr="00F80A1B">
        <w:rPr>
          <w:color w:val="000000" w:themeColor="text1"/>
        </w:rPr>
        <w:t xml:space="preserve">участвующие в </w:t>
      </w:r>
      <w:proofErr w:type="spellStart"/>
      <w:r w:rsidRPr="00F80A1B">
        <w:rPr>
          <w:color w:val="000000" w:themeColor="text1"/>
        </w:rPr>
        <w:t>сейсмоэлектрических</w:t>
      </w:r>
      <w:proofErr w:type="spellEnd"/>
      <w:r w:rsidRPr="00F80A1B">
        <w:rPr>
          <w:color w:val="000000" w:themeColor="text1"/>
        </w:rPr>
        <w:t xml:space="preserve"> </w:t>
      </w:r>
      <w:r>
        <w:rPr>
          <w:color w:val="000000" w:themeColor="text1"/>
        </w:rPr>
        <w:t>процессах</w:t>
      </w:r>
      <w:r w:rsidRPr="00F80A1B">
        <w:rPr>
          <w:color w:val="000000" w:themeColor="text1"/>
        </w:rPr>
        <w:t xml:space="preserve"> </w:t>
      </w:r>
      <w:r w:rsidRPr="00327CFD">
        <w:t xml:space="preserve">[12,7], и </w:t>
      </w:r>
      <w:r>
        <w:t>поля</w:t>
      </w:r>
      <w:r w:rsidRPr="00327CFD">
        <w:t xml:space="preserve"> вызванной поляризации среды электрокинетической или электрохимической природы [8,9]. Такие задачи включают в себя систему уравнений приложенного и сторонних полей и уравнений, связывающих эти поля между собой. Поскольку в этом случае часть энергии возбуждающего поля тратится на создание сторонних полей, нарушаются законы, </w:t>
      </w:r>
      <w:r w:rsidRPr="00967245">
        <w:rPr>
          <w:color w:val="000000" w:themeColor="text1"/>
        </w:rPr>
        <w:t xml:space="preserve">считающиеся справедливыми </w:t>
      </w:r>
      <w:r w:rsidRPr="00327CFD">
        <w:t>для возбуждающего поля. Так  при возбуждении электрического поля, нарушается закон Ома, а при возбуждении сейсмического поля – закон Гука.</w:t>
      </w:r>
      <w:r w:rsidRPr="00327CFD">
        <w:rPr>
          <w:b/>
        </w:rPr>
        <w:t xml:space="preserve"> </w:t>
      </w:r>
      <w:r w:rsidRPr="00327CFD">
        <w:t>Приложенное поле, вообще говоря, не только порождает сторонние силовые поля, но может изменить структурные и даже вещественные свойства среды [3]. Такое явление может быть связано с изменением в порист</w:t>
      </w:r>
      <w:r w:rsidR="00AD3155">
        <w:t xml:space="preserve">ых средах содержания флюида и </w:t>
      </w:r>
      <w:proofErr w:type="gramStart"/>
      <w:r w:rsidRPr="00327CFD">
        <w:t>состава</w:t>
      </w:r>
      <w:proofErr w:type="gramEnd"/>
      <w:r w:rsidRPr="00327CFD">
        <w:t xml:space="preserve"> растворенных в нем солей</w:t>
      </w:r>
      <w:r>
        <w:t xml:space="preserve"> (эффект 1 рода)</w:t>
      </w:r>
      <w:r w:rsidRPr="00327CFD">
        <w:t xml:space="preserve">. Кратко остановимся на наиболее проработанных самосогласованных задачах геофизики: </w:t>
      </w:r>
      <w:proofErr w:type="spellStart"/>
      <w:r w:rsidRPr="00327CFD">
        <w:t>сейсмоэлектрики</w:t>
      </w:r>
      <w:proofErr w:type="spellEnd"/>
      <w:r w:rsidRPr="00327CFD">
        <w:t xml:space="preserve">, </w:t>
      </w:r>
      <w:r w:rsidRPr="00967245">
        <w:rPr>
          <w:color w:val="000000" w:themeColor="text1"/>
        </w:rPr>
        <w:t xml:space="preserve">ограничившись эффектом 2 </w:t>
      </w:r>
      <w:r w:rsidRPr="00327CFD">
        <w:t>рода</w:t>
      </w:r>
      <w:r>
        <w:t>,</w:t>
      </w:r>
      <w:r w:rsidRPr="00327CFD">
        <w:t xml:space="preserve"> </w:t>
      </w:r>
      <w:r>
        <w:t xml:space="preserve">и </w:t>
      </w:r>
      <w:r w:rsidRPr="00327CFD">
        <w:t>вызванной поляризации</w:t>
      </w:r>
      <w:r>
        <w:t>,</w:t>
      </w:r>
      <w:r w:rsidRPr="00327CFD">
        <w:t xml:space="preserve"> частично опуская ранее опубликованные математические подробности.</w:t>
      </w:r>
    </w:p>
    <w:p w:rsidR="003437FE" w:rsidRPr="003437FE" w:rsidRDefault="003437FE" w:rsidP="00373B24">
      <w:pPr>
        <w:rPr>
          <w:lang w:val="en-US"/>
        </w:rPr>
      </w:pPr>
    </w:p>
    <w:p w:rsidR="00DF4150" w:rsidRPr="003437FE" w:rsidRDefault="003437FE" w:rsidP="003437FE">
      <w:pPr>
        <w:rPr>
          <w:b/>
        </w:rPr>
      </w:pPr>
      <w:r w:rsidRPr="003437FE">
        <w:rPr>
          <w:b/>
        </w:rPr>
        <w:t xml:space="preserve">1. </w:t>
      </w:r>
      <w:r w:rsidR="00DF4150" w:rsidRPr="003437FE">
        <w:rPr>
          <w:b/>
        </w:rPr>
        <w:t xml:space="preserve">Вызванная </w:t>
      </w:r>
      <w:r>
        <w:rPr>
          <w:b/>
        </w:rPr>
        <w:t>поляризация геологической среды</w:t>
      </w:r>
    </w:p>
    <w:p w:rsidR="00DF4150" w:rsidRDefault="00DF4150" w:rsidP="00373B24">
      <w:r w:rsidRPr="00327CFD">
        <w:lastRenderedPageBreak/>
        <w:t>При включении электрического поля в поляризующейся среде мгновенно (со скоростью распространения ЭМ поля) устанавливается распределение напряженности электрического поля, соответствующее первоначально неполяризованной среде</w:t>
      </w:r>
      <w:r>
        <w:t xml:space="preserve"> </w:t>
      </w:r>
      <w:r w:rsidR="003437FE">
        <w:t xml:space="preserve">(рис. 1а). </w:t>
      </w:r>
      <w:r w:rsidRPr="00327CFD">
        <w:t xml:space="preserve">Под действием приложенного электрического поля возникает электрический ток. В вязкой поровой жидкости перенос зарядов осуществляется </w:t>
      </w:r>
      <w:r w:rsidRPr="00967245">
        <w:t xml:space="preserve">посредством </w:t>
      </w:r>
      <w:proofErr w:type="spellStart"/>
      <w:r w:rsidRPr="00967245">
        <w:t>электроосмоса</w:t>
      </w:r>
      <w:proofErr w:type="spellEnd"/>
      <w:r w:rsidRPr="00327CFD">
        <w:t xml:space="preserve">. При </w:t>
      </w:r>
      <w:proofErr w:type="spellStart"/>
      <w:r w:rsidRPr="00327CFD">
        <w:t>электроосмосе</w:t>
      </w:r>
      <w:proofErr w:type="spellEnd"/>
      <w:r w:rsidR="00AD3155">
        <w:t xml:space="preserve"> ионы</w:t>
      </w:r>
      <w:r w:rsidRPr="00327CFD">
        <w:t xml:space="preserve"> поровой жидкости под действием электрического поля приходят в движение и увлекают за собой саму жидкость. Величина электроосмотического течения и тока определяется электропроводностью пористой </w:t>
      </w:r>
      <w:proofErr w:type="spellStart"/>
      <w:r w:rsidRPr="00327CFD">
        <w:t>влагонасыщенной</w:t>
      </w:r>
      <w:proofErr w:type="spellEnd"/>
      <w:r w:rsidRPr="00327CFD">
        <w:t xml:space="preserve"> среды, которая, в свою очередь, зависит от ее петрофизических свойств (геометрии порового пространства</w:t>
      </w:r>
      <w:r>
        <w:t>,</w:t>
      </w:r>
      <w:r w:rsidRPr="00327CFD">
        <w:t xml:space="preserve"> свойств </w:t>
      </w:r>
      <w:proofErr w:type="spellStart"/>
      <w:r w:rsidRPr="00327CFD">
        <w:t>ионосодержащей</w:t>
      </w:r>
      <w:proofErr w:type="spellEnd"/>
      <w:r w:rsidRPr="00327CFD">
        <w:t xml:space="preserve"> жидкости и поверхности твердого скелета пор и т. п.). В результате электроосмотического течения  </w:t>
      </w:r>
      <w:r w:rsidRPr="00197896">
        <w:rPr>
          <w:color w:val="000000" w:themeColor="text1"/>
        </w:rPr>
        <w:t xml:space="preserve">на входе и выходе </w:t>
      </w:r>
      <w:r w:rsidRPr="00197896">
        <w:t>суженных</w:t>
      </w:r>
      <w:r w:rsidRPr="00327CFD">
        <w:t xml:space="preserve"> участков поровых каналов образуются соответственно избыток и недостаток положительных зарядов (повышенная и пониженная концентрац</w:t>
      </w:r>
      <w:proofErr w:type="gramStart"/>
      <w:r w:rsidRPr="00327CFD">
        <w:t>ии ио</w:t>
      </w:r>
      <w:proofErr w:type="gramEnd"/>
      <w:r w:rsidRPr="00327CFD">
        <w:t>нов в поровой жидкости) (рис. 1б).</w:t>
      </w:r>
      <w:r w:rsidRPr="00D737B6">
        <w:rPr>
          <w:color w:val="FF0000"/>
        </w:rPr>
        <w:t xml:space="preserve"> </w:t>
      </w:r>
      <w:proofErr w:type="gramStart"/>
      <w:r w:rsidRPr="00197896">
        <w:rPr>
          <w:color w:val="000000" w:themeColor="text1"/>
        </w:rPr>
        <w:t>Возникшая</w:t>
      </w:r>
      <w:proofErr w:type="gramEnd"/>
      <w:r w:rsidRPr="00D737B6">
        <w:rPr>
          <w:color w:val="FF0000"/>
        </w:rPr>
        <w:t xml:space="preserve"> </w:t>
      </w:r>
      <w:r w:rsidRPr="00327CFD">
        <w:t xml:space="preserve">на суженном участке </w:t>
      </w:r>
    </w:p>
    <w:p w:rsidR="00DF4150" w:rsidRDefault="00DF4150" w:rsidP="00DF4150">
      <w:pPr>
        <w:tabs>
          <w:tab w:val="left" w:pos="5040"/>
        </w:tabs>
        <w:rPr>
          <w:sz w:val="22"/>
        </w:rPr>
      </w:pPr>
    </w:p>
    <w:p w:rsidR="00895E8D" w:rsidRDefault="00373B24" w:rsidP="00895E8D">
      <w:pPr>
        <w:keepNext/>
        <w:tabs>
          <w:tab w:val="left" w:pos="5040"/>
        </w:tabs>
        <w:ind w:firstLine="0"/>
      </w:pPr>
      <w:r w:rsidRPr="00327CFD">
        <w:rPr>
          <w:sz w:val="22"/>
          <w:lang w:val="en-US"/>
        </w:rPr>
        <w:object w:dxaOrig="9010"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3in" o:ole="">
            <v:imagedata r:id="rId9" o:title="" cropbottom="9090f" cropright="1681f"/>
          </v:shape>
          <o:OLEObject Type="Embed" ProgID="Word.Document.8" ShapeID="_x0000_i1025" DrawAspect="Content" ObjectID="_1503303771" r:id="rId10">
            <o:FieldCodes>\s</o:FieldCodes>
          </o:OLEObject>
        </w:object>
      </w:r>
    </w:p>
    <w:p w:rsidR="00DF4150" w:rsidRDefault="00AD3155" w:rsidP="00AD3155">
      <w:pPr>
        <w:pStyle w:val="a8"/>
        <w:ind w:firstLine="0"/>
        <w:jc w:val="center"/>
        <w:rPr>
          <w:sz w:val="22"/>
        </w:rPr>
      </w:pPr>
      <w:r>
        <w:t>Рис.</w:t>
      </w:r>
      <w:r w:rsidR="00895E8D">
        <w:t xml:space="preserve"> </w:t>
      </w:r>
      <w:fldSimple w:instr=" SEQ Рис._ \* ARABIC ">
        <w:r w:rsidR="00895E8D">
          <w:rPr>
            <w:noProof/>
          </w:rPr>
          <w:t>1</w:t>
        </w:r>
      </w:fldSimple>
      <w:r w:rsidR="00895E8D">
        <w:t xml:space="preserve">. </w:t>
      </w:r>
      <w:r w:rsidR="003437FE">
        <w:t>П</w:t>
      </w:r>
      <w:r w:rsidR="00895E8D" w:rsidRPr="00AD3155">
        <w:t>овышенная</w:t>
      </w:r>
      <w:r w:rsidR="00895E8D" w:rsidRPr="00327CFD">
        <w:t xml:space="preserve"> и пониженная </w:t>
      </w:r>
      <w:r w:rsidR="00895E8D" w:rsidRPr="00895E8D">
        <w:t>концентрац</w:t>
      </w:r>
      <w:proofErr w:type="gramStart"/>
      <w:r w:rsidR="00895E8D" w:rsidRPr="00895E8D">
        <w:t>ии</w:t>
      </w:r>
      <w:r w:rsidR="00895E8D" w:rsidRPr="00327CFD">
        <w:t xml:space="preserve"> ио</w:t>
      </w:r>
      <w:proofErr w:type="gramEnd"/>
      <w:r w:rsidR="00895E8D" w:rsidRPr="00327CFD">
        <w:t>нов в поровой жидкости</w:t>
      </w:r>
    </w:p>
    <w:p w:rsidR="00DF4150" w:rsidRPr="00327CFD" w:rsidRDefault="00DF4150" w:rsidP="00895E8D">
      <w:pPr>
        <w:ind w:firstLine="0"/>
      </w:pPr>
      <w:r w:rsidRPr="00327CFD">
        <w:t xml:space="preserve">поры разность концентраций растворов приводит к появлению </w:t>
      </w:r>
      <w:r w:rsidRPr="00327CFD">
        <w:rPr>
          <w:bCs/>
        </w:rPr>
        <w:t>осмотического давления</w:t>
      </w:r>
      <w:r w:rsidRPr="00327CFD">
        <w:t xml:space="preserve"> </w:t>
      </w:r>
      <w:r w:rsidRPr="00327CFD">
        <w:rPr>
          <w:bCs/>
        </w:rPr>
        <w:t>(мембранный эффект).</w:t>
      </w:r>
      <w:r w:rsidRPr="00327CFD">
        <w:t xml:space="preserve"> Градиент осмотического давления создает </w:t>
      </w:r>
      <w:r w:rsidRPr="00327CFD">
        <w:rPr>
          <w:bCs/>
        </w:rPr>
        <w:t xml:space="preserve">осмотическое </w:t>
      </w:r>
      <w:r w:rsidRPr="00327CFD">
        <w:t xml:space="preserve">течение, </w:t>
      </w:r>
      <w:r w:rsidRPr="002C4F7D">
        <w:t>переносящее не только ионы</w:t>
      </w:r>
      <w:r>
        <w:t xml:space="preserve">, но </w:t>
      </w:r>
      <w:r w:rsidRPr="000A3C41">
        <w:t xml:space="preserve">и </w:t>
      </w:r>
      <w:r w:rsidRPr="000A3C41">
        <w:rPr>
          <w:bCs/>
        </w:rPr>
        <w:t>нейтральные молекулы воды</w:t>
      </w:r>
      <w:r w:rsidRPr="00CE7301">
        <w:rPr>
          <w:bCs/>
        </w:rPr>
        <w:t xml:space="preserve"> </w:t>
      </w:r>
      <w:r w:rsidRPr="00327CFD">
        <w:t>(рис. 1в)</w:t>
      </w:r>
      <w:r w:rsidRPr="00327CFD">
        <w:rPr>
          <w:bCs/>
        </w:rPr>
        <w:t>.</w:t>
      </w:r>
      <w:r>
        <w:rPr>
          <w:bCs/>
        </w:rPr>
        <w:t xml:space="preserve"> </w:t>
      </w:r>
      <w:r w:rsidRPr="00327CFD">
        <w:rPr>
          <w:bCs/>
        </w:rPr>
        <w:t>Это течение</w:t>
      </w:r>
      <w:r>
        <w:rPr>
          <w:bCs/>
        </w:rPr>
        <w:t>, создаваемое независящими от электрического поля силами осмоти</w:t>
      </w:r>
      <w:r w:rsidR="00AD3155">
        <w:rPr>
          <w:bCs/>
        </w:rPr>
        <w:t>ческого давления (закон Дарси),</w:t>
      </w:r>
      <w:r w:rsidRPr="00327CFD">
        <w:rPr>
          <w:bCs/>
        </w:rPr>
        <w:t xml:space="preserve"> в первом приближении не замечает мембранной перегородки и направлено в сторону увеличения создавшейся на ней неравномерной  концентрации растворов, то есть противоположно электроосмотическому течению. На  больших временах (в стационарном состоянии) эти течения уравновешивают друг друга (рис. 1г). </w:t>
      </w:r>
      <w:r w:rsidRPr="00327CFD">
        <w:t>После выключения возбуждающего электрического поля</w:t>
      </w:r>
      <w:r w:rsidR="00AD3155">
        <w:t>,</w:t>
      </w:r>
      <w:r w:rsidRPr="00327CFD">
        <w:t xml:space="preserve"> возникшие на мембранных перегородках</w:t>
      </w:r>
      <w:r w:rsidR="00AD3155">
        <w:t>,</w:t>
      </w:r>
      <w:r w:rsidRPr="00327CFD">
        <w:t xml:space="preserve"> перепад осмотического давления и накопленные заряды </w:t>
      </w:r>
      <w:proofErr w:type="spellStart"/>
      <w:r w:rsidRPr="00327CFD">
        <w:t>релаксируют</w:t>
      </w:r>
      <w:proofErr w:type="spellEnd"/>
      <w:r w:rsidRPr="00327CFD">
        <w:t xml:space="preserve"> и приводят к синхронному спаду электрического поля ВП. Для вязкой несжимаемой жидкости можно, используя формулу Гельмгольца</w:t>
      </w:r>
      <w:r>
        <w:t>-</w:t>
      </w:r>
      <w:proofErr w:type="spellStart"/>
      <w:r w:rsidRPr="00327CFD">
        <w:t>Смолуховского</w:t>
      </w:r>
      <w:proofErr w:type="spellEnd"/>
      <w:r w:rsidRPr="00327CFD">
        <w:t>, найти значение скорости электроосмотического течения, величину стороннего тока и коэффициент поляризуемости [1].</w:t>
      </w:r>
    </w:p>
    <w:p w:rsidR="00DF4150" w:rsidRPr="00327CFD" w:rsidRDefault="00DF4150" w:rsidP="00895E8D">
      <w:r w:rsidRPr="00C166CB">
        <w:t xml:space="preserve">Зависимость поля от времени установления поля ВП может быть найдена при пренебрежении конвекцией жидкости и решении </w:t>
      </w:r>
      <w:r w:rsidRPr="00C166CB">
        <w:rPr>
          <w:bCs/>
        </w:rPr>
        <w:t>краевой задачи для уравнения диффузии</w:t>
      </w:r>
      <w:r w:rsidRPr="00C166CB">
        <w:t xml:space="preserve"> </w:t>
      </w:r>
      <w:r w:rsidRPr="00327CFD">
        <w:t xml:space="preserve">с заданными из решения стационарной задачи начальными условиями. Аналитические решения задачи диффузии жидкости в пористой среде находятся лишь </w:t>
      </w:r>
      <w:r w:rsidRPr="00327CFD">
        <w:lastRenderedPageBreak/>
        <w:t xml:space="preserve">в достаточно простых ситуациях. Так, например, решение одномерной задачи диффузии в поровом цилиндрическом канале с периодически изменяющимся диаметром и заданными начальными условиями  (модель </w:t>
      </w:r>
      <w:proofErr w:type="spellStart"/>
      <w:r w:rsidRPr="00327CFD">
        <w:t>Фридрихсберга</w:t>
      </w:r>
      <w:proofErr w:type="spellEnd"/>
      <w:r w:rsidRPr="00327CFD">
        <w:t xml:space="preserve"> – Сидоровой – </w:t>
      </w:r>
      <w:proofErr w:type="spellStart"/>
      <w:r w:rsidRPr="00327CFD">
        <w:t>Кормильцева</w:t>
      </w:r>
      <w:proofErr w:type="spellEnd"/>
      <w:r w:rsidR="00AD3155">
        <w:t xml:space="preserve"> - Титова) имеет вид [5,10,11]:</w:t>
      </w:r>
    </w:p>
    <w:p w:rsidR="00DF4150" w:rsidRPr="00327CFD" w:rsidRDefault="00DF4150" w:rsidP="00DF4150">
      <w:pPr>
        <w:spacing w:line="360" w:lineRule="auto"/>
        <w:ind w:firstLine="709"/>
        <w:rPr>
          <w:sz w:val="22"/>
        </w:rPr>
      </w:pPr>
      <w:r w:rsidRPr="00327CFD">
        <w:rPr>
          <w:position w:val="-38"/>
          <w:sz w:val="22"/>
        </w:rPr>
        <w:object w:dxaOrig="7120" w:dyaOrig="1020">
          <v:shape id="_x0000_i1026" type="#_x0000_t75" style="width:355.4pt;height:51.7pt" o:ole="">
            <v:imagedata r:id="rId11" o:title=""/>
          </v:shape>
          <o:OLEObject Type="Embed" ProgID="Equation.DSMT4" ShapeID="_x0000_i1026" DrawAspect="Content" ObjectID="_1503303772" r:id="rId12"/>
        </w:object>
      </w:r>
      <w:r w:rsidRPr="00327CFD">
        <w:rPr>
          <w:sz w:val="22"/>
        </w:rPr>
        <w:t xml:space="preserve">    (1).</w:t>
      </w:r>
    </w:p>
    <w:p w:rsidR="00DF4150" w:rsidRPr="00327CFD" w:rsidRDefault="00DF4150" w:rsidP="00895E8D">
      <w:r w:rsidRPr="00327CFD">
        <w:t xml:space="preserve">Здесь: </w:t>
      </w:r>
      <w:r w:rsidRPr="00327CFD">
        <w:rPr>
          <w:noProof/>
          <w:position w:val="-24"/>
          <w:lang w:eastAsia="ru-RU"/>
        </w:rPr>
        <w:drawing>
          <wp:inline distT="0" distB="0" distL="0" distR="0" wp14:anchorId="75A49BB4" wp14:editId="46F65089">
            <wp:extent cx="8382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327CFD">
        <w:rPr>
          <w:position w:val="-24"/>
        </w:rPr>
        <w:t>,</w:t>
      </w:r>
      <w:r w:rsidRPr="00327CFD">
        <w:t xml:space="preserve"> , </w:t>
      </w:r>
      <w:r w:rsidRPr="00327CFD">
        <w:rPr>
          <w:i/>
          <w:lang w:val="en-US"/>
        </w:rPr>
        <w:t>D</w:t>
      </w:r>
      <w:r w:rsidRPr="00327CFD">
        <w:t xml:space="preserve"> – </w:t>
      </w:r>
      <w:proofErr w:type="gramStart"/>
      <w:r w:rsidRPr="00327CFD">
        <w:t>коэффициент</w:t>
      </w:r>
      <w:proofErr w:type="gramEnd"/>
      <w:r w:rsidRPr="00327CFD">
        <w:t xml:space="preserve"> диффузии жидкости, </w:t>
      </w:r>
      <w:r w:rsidRPr="00327CFD">
        <w:rPr>
          <w:i/>
          <w:lang w:val="en-US"/>
        </w:rPr>
        <w:t>l</w:t>
      </w:r>
      <w:r w:rsidRPr="00327CFD">
        <w:rPr>
          <w:vertAlign w:val="subscript"/>
        </w:rPr>
        <w:t>1</w:t>
      </w:r>
      <w:r w:rsidRPr="00327CFD">
        <w:t xml:space="preserve">, </w:t>
      </w:r>
      <w:r w:rsidRPr="00327CFD">
        <w:rPr>
          <w:i/>
          <w:lang w:val="en-US"/>
        </w:rPr>
        <w:t>l</w:t>
      </w:r>
      <w:r w:rsidRPr="00327CFD">
        <w:rPr>
          <w:vertAlign w:val="subscript"/>
        </w:rPr>
        <w:t>2</w:t>
      </w:r>
      <w:r w:rsidRPr="00327CFD">
        <w:rPr>
          <w:i/>
        </w:rPr>
        <w:t xml:space="preserve"> </w:t>
      </w:r>
      <w:r w:rsidRPr="00327CFD">
        <w:t>– длины широкой и узкой частей канала. Решение представляет собой су</w:t>
      </w:r>
      <w:r w:rsidR="003437FE">
        <w:t xml:space="preserve">мму экспоненциально затухающих </w:t>
      </w:r>
      <w:r w:rsidRPr="00327CFD">
        <w:t>слагаемых, показатели которых зависят от петрофизических параметров среды. Стационарное значение и скорость установления поля ВП зависят от размеров и формы пор, коэффициента диффузии поровой жидк</w:t>
      </w:r>
      <w:r w:rsidR="00AD3155">
        <w:t xml:space="preserve">ости, вещества скелета и т. д. </w:t>
      </w:r>
      <w:r w:rsidRPr="008472F4">
        <w:t>Время установления поляризации определяется временем формирования сторонних по отношению к электрическому полю осмотических токов, связанных с перемещением вещества (жидкости).</w:t>
      </w:r>
      <w:r w:rsidRPr="00CE7301">
        <w:t xml:space="preserve"> </w:t>
      </w:r>
      <w:r w:rsidRPr="00327CFD">
        <w:t>Это опр</w:t>
      </w:r>
      <w:r w:rsidR="00AD3155">
        <w:t xml:space="preserve">еделяет важную особенность </w:t>
      </w:r>
      <w:r w:rsidRPr="00327CFD">
        <w:rPr>
          <w:bCs/>
        </w:rPr>
        <w:t xml:space="preserve">установления поля ВП: оно многократно превышает время электродинамического становления ЭМ поля в горной породе. </w:t>
      </w:r>
      <w:r w:rsidRPr="00327CFD">
        <w:t>В установившемся (стационарном) режиме и в предположении стационарности и линейности процесса поляризации самосогласованное поле электрокинетического происхождения может быть описано математически [8, 9].</w:t>
      </w:r>
    </w:p>
    <w:p w:rsidR="00DF4150" w:rsidRPr="003437FE" w:rsidRDefault="003437FE" w:rsidP="003437FE">
      <w:pPr>
        <w:rPr>
          <w:b/>
        </w:rPr>
      </w:pPr>
      <w:r>
        <w:rPr>
          <w:b/>
        </w:rPr>
        <w:t xml:space="preserve">2. </w:t>
      </w:r>
      <w:proofErr w:type="spellStart"/>
      <w:r w:rsidR="00DF4150" w:rsidRPr="003437FE">
        <w:rPr>
          <w:b/>
        </w:rPr>
        <w:t>Сейсмоэлектр</w:t>
      </w:r>
      <w:r>
        <w:rPr>
          <w:b/>
        </w:rPr>
        <w:t>ическое</w:t>
      </w:r>
      <w:proofErr w:type="spellEnd"/>
      <w:r>
        <w:rPr>
          <w:b/>
        </w:rPr>
        <w:t xml:space="preserve"> самосогласованное поле</w:t>
      </w:r>
    </w:p>
    <w:p w:rsidR="00DF4150" w:rsidRPr="00327CFD" w:rsidRDefault="00DF4150" w:rsidP="00895E8D">
      <w:r w:rsidRPr="00327CFD">
        <w:t xml:space="preserve">Теоретическую базу, на которой основана классическая сейсморазведка и акустический каротаж, составляло и составляет, в </w:t>
      </w:r>
      <w:r w:rsidR="00AD3155">
        <w:t xml:space="preserve">основном, </w:t>
      </w:r>
      <w:r w:rsidRPr="00327CFD">
        <w:t>до сих пор уравнение распространения упругих волн в сплошных средах – уравнение Ламе. В частотной области</w:t>
      </w:r>
      <w:proofErr w:type="gramStart"/>
      <w:r w:rsidRPr="00327CFD">
        <w:t xml:space="preserve"> (</w:t>
      </w:r>
      <w:r w:rsidRPr="00327CFD">
        <w:rPr>
          <w:position w:val="-6"/>
        </w:rPr>
        <w:object w:dxaOrig="460" w:dyaOrig="320">
          <v:shape id="_x0000_i1027" type="#_x0000_t75" style="width:23.55pt;height:15.7pt" o:ole="">
            <v:imagedata r:id="rId14" o:title=""/>
          </v:shape>
          <o:OLEObject Type="Embed" ProgID="Equation.3" ShapeID="_x0000_i1027" DrawAspect="Content" ObjectID="_1503303773" r:id="rId15"/>
        </w:object>
      </w:r>
      <w:r w:rsidRPr="00327CFD">
        <w:t xml:space="preserve">) </w:t>
      </w:r>
      <w:proofErr w:type="gramEnd"/>
      <w:r w:rsidRPr="00327CFD">
        <w:t>и для изотропных сред оно записывается в форме:</w:t>
      </w:r>
    </w:p>
    <w:p w:rsidR="00DF4150" w:rsidRPr="00327CFD" w:rsidRDefault="00DF4150" w:rsidP="00AD3155">
      <w:pPr>
        <w:spacing w:line="360" w:lineRule="auto"/>
        <w:ind w:firstLine="709"/>
        <w:jc w:val="center"/>
        <w:rPr>
          <w:sz w:val="22"/>
        </w:rPr>
      </w:pPr>
      <w:r w:rsidRPr="00327CFD">
        <w:rPr>
          <w:position w:val="-10"/>
          <w:sz w:val="22"/>
        </w:rPr>
        <w:object w:dxaOrig="4160" w:dyaOrig="360">
          <v:shape id="_x0000_i1028" type="#_x0000_t75" style="width:207.5pt;height:19pt" o:ole="">
            <v:imagedata r:id="rId16" o:title=""/>
          </v:shape>
          <o:OLEObject Type="Embed" ProgID="Equation.3" ShapeID="_x0000_i1028" DrawAspect="Content" ObjectID="_1503303774" r:id="rId17"/>
        </w:object>
      </w:r>
      <w:r w:rsidRPr="00327CFD">
        <w:rPr>
          <w:sz w:val="22"/>
        </w:rPr>
        <w:t xml:space="preserve">                         (2)</w:t>
      </w:r>
    </w:p>
    <w:p w:rsidR="00DF4150" w:rsidRPr="00327CFD" w:rsidRDefault="00DF4150" w:rsidP="00895E8D">
      <w:r w:rsidRPr="00327CFD">
        <w:t xml:space="preserve">Здесь: </w:t>
      </w:r>
      <w:r w:rsidRPr="00327CFD">
        <w:rPr>
          <w:b/>
          <w:i/>
          <w:lang w:val="en-US"/>
        </w:rPr>
        <w:t>u</w:t>
      </w:r>
      <w:r w:rsidRPr="00327CFD">
        <w:t xml:space="preserve"> – вектор смещения среды, </w:t>
      </w:r>
      <w:r w:rsidRPr="00327CFD">
        <w:rPr>
          <w:position w:val="-24"/>
        </w:rPr>
        <w:object w:dxaOrig="1240" w:dyaOrig="620">
          <v:shape id="_x0000_i1029" type="#_x0000_t75" style="width:62.2pt;height:30.75pt" o:ole="">
            <v:imagedata r:id="rId18" o:title=""/>
          </v:shape>
          <o:OLEObject Type="Embed" ProgID="Equation.3" ShapeID="_x0000_i1029" DrawAspect="Content" ObjectID="_1503303775" r:id="rId19"/>
        </w:object>
      </w:r>
      <w:r w:rsidRPr="00327CFD">
        <w:t xml:space="preserve"> и </w:t>
      </w:r>
      <w:r w:rsidRPr="00327CFD">
        <w:rPr>
          <w:i/>
        </w:rPr>
        <w:t>μ</w:t>
      </w:r>
      <w:r w:rsidRPr="00327CFD">
        <w:t xml:space="preserve"> – параметры Ламе</w:t>
      </w:r>
      <w:proofErr w:type="gramStart"/>
      <w:r w:rsidRPr="00327CFD">
        <w:t xml:space="preserve"> (</w:t>
      </w:r>
      <w:r w:rsidRPr="00327CFD">
        <w:rPr>
          <w:i/>
        </w:rPr>
        <w:t>μ</w:t>
      </w:r>
      <w:r w:rsidR="00AD3155">
        <w:t xml:space="preserve"> – </w:t>
      </w:r>
      <w:proofErr w:type="gramEnd"/>
      <w:r w:rsidR="00AD3155">
        <w:t>модуль сдвига,</w:t>
      </w:r>
      <w:r w:rsidRPr="00327CFD">
        <w:t xml:space="preserve"> </w:t>
      </w:r>
      <w:r w:rsidRPr="00327CFD">
        <w:rPr>
          <w:i/>
          <w:lang w:val="en-US"/>
        </w:rPr>
        <w:t>K</w:t>
      </w:r>
      <w:r w:rsidRPr="00327CFD">
        <w:rPr>
          <w:i/>
        </w:rPr>
        <w:t xml:space="preserve"> </w:t>
      </w:r>
      <w:r w:rsidRPr="00327CFD">
        <w:t xml:space="preserve">– модуль всестороннего сжатия). Решение этого уравнения в однородной среде представляет собой сумму двух упругих волн: продольной (потенциальной) и поперечной (вихревой). </w:t>
      </w:r>
    </w:p>
    <w:p w:rsidR="00DF4150" w:rsidRPr="00327CFD" w:rsidRDefault="00DF4150" w:rsidP="00895E8D">
      <w:pPr>
        <w:rPr>
          <w:bCs/>
        </w:rPr>
      </w:pPr>
      <w:r w:rsidRPr="00327CFD">
        <w:t xml:space="preserve">В 1956 году М. </w:t>
      </w:r>
      <w:proofErr w:type="spellStart"/>
      <w:r w:rsidRPr="00327CFD">
        <w:t>Био</w:t>
      </w:r>
      <w:proofErr w:type="spellEnd"/>
      <w:r w:rsidRPr="00327CFD">
        <w:t xml:space="preserve"> в своей основополагающей статье [13] развил эту теорию и сформулировал свои широко известные уравнения, описывающие распространение упругих волн в двухфазной </w:t>
      </w:r>
      <w:r w:rsidR="00AD3155">
        <w:t>–</w:t>
      </w:r>
      <w:r w:rsidRPr="00327CFD">
        <w:t xml:space="preserve"> пористой </w:t>
      </w:r>
      <w:proofErr w:type="spellStart"/>
      <w:r w:rsidRPr="00327CFD">
        <w:t>влаг</w:t>
      </w:r>
      <w:proofErr w:type="gramStart"/>
      <w:r w:rsidRPr="00327CFD">
        <w:t>о</w:t>
      </w:r>
      <w:proofErr w:type="spellEnd"/>
      <w:r w:rsidRPr="00327CFD">
        <w:t>-</w:t>
      </w:r>
      <w:proofErr w:type="gramEnd"/>
      <w:r w:rsidRPr="00327CFD">
        <w:t xml:space="preserve"> (или газо-) насыщенной среде, являющейся более адекватной моделью горной породы. Решение уравнений </w:t>
      </w:r>
      <w:proofErr w:type="spellStart"/>
      <w:r w:rsidRPr="00327CFD">
        <w:t>Био</w:t>
      </w:r>
      <w:proofErr w:type="spellEnd"/>
      <w:r w:rsidRPr="00327CFD">
        <w:t xml:space="preserve"> в однородной среде выражается в виде суммы трех волн: одной поперечной и двух продольных («медленной» и «быстрой»). Динамические и кинематические характеристики этих волн зависят, как это следует из уравнений, не только от модулей упругости и плотностей жидкой и твердой фаз, но и от петрофизических параметров среды, прежде всего, от ее пористости и проницаемости. Это открыло новые информационные возможности перед сейсморазведкой и, особенно, пе</w:t>
      </w:r>
      <w:r w:rsidR="003437FE">
        <w:t xml:space="preserve">ред акустическим каротажем. Из </w:t>
      </w:r>
      <w:r w:rsidRPr="00327CFD">
        <w:t xml:space="preserve">уравнений </w:t>
      </w:r>
      <w:proofErr w:type="spellStart"/>
      <w:r w:rsidRPr="00327CFD">
        <w:t>Био</w:t>
      </w:r>
      <w:proofErr w:type="spellEnd"/>
      <w:r w:rsidRPr="00327CFD">
        <w:t xml:space="preserve"> следует, что поровая жидкость движется не синхронно с твердой фазой, а отстает</w:t>
      </w:r>
      <w:r w:rsidR="00AD3155">
        <w:t xml:space="preserve"> от нее. В результате возникает</w:t>
      </w:r>
      <w:r w:rsidRPr="00327CFD">
        <w:t xml:space="preserve"> поток жидкости относительно твердого скелета породы.</w:t>
      </w:r>
      <w:r w:rsidRPr="00327CFD">
        <w:rPr>
          <w:bCs/>
        </w:rPr>
        <w:t xml:space="preserve"> Избирательная адсорбция ионов из порового раствора твердым скелетом горной породы приводит к том</w:t>
      </w:r>
      <w:r w:rsidR="00AD3155">
        <w:rPr>
          <w:bCs/>
        </w:rPr>
        <w:t>у, что ее жидкая и твердая фазы</w:t>
      </w:r>
      <w:r w:rsidRPr="00327CFD">
        <w:rPr>
          <w:bCs/>
        </w:rPr>
        <w:t xml:space="preserve"> оказываются противоположно заряженными, поэтому их относительное движение </w:t>
      </w:r>
      <w:r w:rsidRPr="00327CFD">
        <w:rPr>
          <w:bCs/>
        </w:rPr>
        <w:lastRenderedPageBreak/>
        <w:t>создает сторон</w:t>
      </w:r>
      <w:r w:rsidR="003437FE">
        <w:rPr>
          <w:bCs/>
        </w:rPr>
        <w:t>ний электрический ток плотности</w:t>
      </w:r>
      <w:r w:rsidRPr="00327CFD">
        <w:rPr>
          <w:bCs/>
        </w:rPr>
        <w:t xml:space="preserve"> </w:t>
      </w:r>
      <w:r w:rsidRPr="00327CFD">
        <w:rPr>
          <w:bCs/>
          <w:position w:val="-10"/>
        </w:rPr>
        <w:object w:dxaOrig="340" w:dyaOrig="360">
          <v:shape id="_x0000_i1030" type="#_x0000_t75" style="width:16.35pt;height:19pt" o:ole="">
            <v:imagedata r:id="rId20" o:title=""/>
          </v:shape>
          <o:OLEObject Type="Embed" ProgID="Equation.3" ShapeID="_x0000_i1030" DrawAspect="Content" ObjectID="_1503303776" r:id="rId21"/>
        </w:object>
      </w:r>
      <w:r w:rsidRPr="00327CFD">
        <w:rPr>
          <w:bCs/>
        </w:rPr>
        <w:t xml:space="preserve">. Этот ток порождает ЭМ поле. В этом </w:t>
      </w:r>
      <w:r w:rsidR="00AD3155">
        <w:rPr>
          <w:bCs/>
        </w:rPr>
        <w:t>–</w:t>
      </w:r>
      <w:r w:rsidRPr="00327CFD">
        <w:rPr>
          <w:bCs/>
        </w:rPr>
        <w:t xml:space="preserve"> физическая суть </w:t>
      </w:r>
      <w:proofErr w:type="spellStart"/>
      <w:r w:rsidRPr="00327CFD">
        <w:rPr>
          <w:bCs/>
        </w:rPr>
        <w:t>сейсмоэлектрического</w:t>
      </w:r>
      <w:proofErr w:type="spellEnd"/>
      <w:r w:rsidRPr="00327CFD">
        <w:rPr>
          <w:bCs/>
        </w:rPr>
        <w:t xml:space="preserve"> эффек</w:t>
      </w:r>
      <w:r w:rsidR="00AD3155">
        <w:rPr>
          <w:bCs/>
        </w:rPr>
        <w:t>та электрокинетической природы.</w:t>
      </w:r>
    </w:p>
    <w:p w:rsidR="00DF4150" w:rsidRPr="00327CFD" w:rsidRDefault="00DF4150" w:rsidP="00895E8D">
      <w:r w:rsidRPr="00327CFD">
        <w:t>В 1994 году С.</w:t>
      </w:r>
      <w:r>
        <w:t xml:space="preserve"> </w:t>
      </w:r>
      <w:proofErr w:type="spellStart"/>
      <w:r w:rsidRPr="00327CFD">
        <w:t>Прайд</w:t>
      </w:r>
      <w:proofErr w:type="spellEnd"/>
      <w:r w:rsidRPr="00327CFD">
        <w:t xml:space="preserve">  в статье [12] более адекватно описал это явление с помощью самосогласованной системы уравнений, объединяющей уравнения </w:t>
      </w:r>
      <w:proofErr w:type="spellStart"/>
      <w:r w:rsidRPr="00327CFD">
        <w:t>Био</w:t>
      </w:r>
      <w:proofErr w:type="spellEnd"/>
      <w:r w:rsidRPr="00327CFD">
        <w:t xml:space="preserve"> и Максвелла</w:t>
      </w:r>
      <w:r>
        <w:t>:</w:t>
      </w:r>
    </w:p>
    <w:p w:rsidR="00DF4150" w:rsidRPr="00327CFD" w:rsidRDefault="00DF4150" w:rsidP="00DF4150">
      <w:pPr>
        <w:spacing w:line="360" w:lineRule="auto"/>
        <w:ind w:firstLine="709"/>
        <w:rPr>
          <w:sz w:val="22"/>
        </w:rPr>
      </w:pPr>
      <w:r w:rsidRPr="00327CFD">
        <w:rPr>
          <w:sz w:val="22"/>
        </w:rPr>
        <w:t xml:space="preserve">                                </w:t>
      </w:r>
      <w:r w:rsidRPr="00327CFD">
        <w:rPr>
          <w:position w:val="-10"/>
          <w:sz w:val="22"/>
          <w:lang w:val="en-US"/>
        </w:rPr>
        <w:object w:dxaOrig="1760" w:dyaOrig="480">
          <v:shape id="_x0000_i1031" type="#_x0000_t75" style="width:87.7pt;height:24.85pt" o:ole="">
            <v:imagedata r:id="rId22" o:title=""/>
          </v:shape>
          <o:OLEObject Type="Embed" ProgID="Equation.3" ShapeID="_x0000_i1031" DrawAspect="Content" ObjectID="_1503303777" r:id="rId23"/>
        </w:object>
      </w:r>
      <w:r w:rsidRPr="00327CFD">
        <w:rPr>
          <w:sz w:val="22"/>
        </w:rPr>
        <w:t xml:space="preserve">  ,     </w:t>
      </w:r>
      <w:r w:rsidRPr="00327CFD">
        <w:rPr>
          <w:position w:val="-10"/>
          <w:sz w:val="22"/>
          <w:lang w:val="en-US"/>
        </w:rPr>
        <w:object w:dxaOrig="1380" w:dyaOrig="320">
          <v:shape id="_x0000_i1032" type="#_x0000_t75" style="width:68.75pt;height:15.7pt" o:ole="">
            <v:imagedata r:id="rId24" o:title=""/>
          </v:shape>
          <o:OLEObject Type="Embed" ProgID="Equation.3" ShapeID="_x0000_i1032" DrawAspect="Content" ObjectID="_1503303778" r:id="rId25"/>
        </w:object>
      </w:r>
      <w:r w:rsidRPr="00327CFD">
        <w:rPr>
          <w:sz w:val="22"/>
        </w:rPr>
        <w:t xml:space="preserve">                 (3)</w:t>
      </w:r>
    </w:p>
    <w:p w:rsidR="00DF4150" w:rsidRPr="00327CFD" w:rsidRDefault="00DF4150" w:rsidP="00895E8D">
      <w:r w:rsidRPr="00327CFD">
        <w:t xml:space="preserve">Здесь </w:t>
      </w:r>
      <w:r w:rsidRPr="00327CFD">
        <w:rPr>
          <w:position w:val="-6"/>
        </w:rPr>
        <w:object w:dxaOrig="1240" w:dyaOrig="440">
          <v:shape id="_x0000_i1033" type="#_x0000_t75" style="width:62.2pt;height:21.6pt" o:ole="">
            <v:imagedata r:id="rId26" o:title=""/>
          </v:shape>
          <o:OLEObject Type="Embed" ProgID="Equation.3" ShapeID="_x0000_i1033" DrawAspect="Content" ObjectID="_1503303779" r:id="rId27"/>
        </w:object>
      </w:r>
      <w:r w:rsidRPr="00327CFD">
        <w:t xml:space="preserve"> - комплексная электропроводность среды, Связующую роль между уравнениями </w:t>
      </w:r>
      <w:proofErr w:type="spellStart"/>
      <w:r w:rsidRPr="00327CFD">
        <w:t>Био</w:t>
      </w:r>
      <w:proofErr w:type="spellEnd"/>
      <w:r w:rsidRPr="00327CFD">
        <w:t xml:space="preserve"> и Максвелла играет представление для стороннего тока. Оно следует из термодинамических соотношений </w:t>
      </w:r>
      <w:proofErr w:type="spellStart"/>
      <w:r w:rsidRPr="00327CFD">
        <w:t>Онзагера</w:t>
      </w:r>
      <w:proofErr w:type="spellEnd"/>
      <w:r w:rsidRPr="00327CFD">
        <w:t>:</w:t>
      </w:r>
    </w:p>
    <w:p w:rsidR="00DF4150" w:rsidRPr="00327CFD" w:rsidRDefault="00DF4150" w:rsidP="00DF4150">
      <w:pPr>
        <w:spacing w:line="360" w:lineRule="auto"/>
        <w:ind w:firstLine="709"/>
        <w:rPr>
          <w:sz w:val="22"/>
        </w:rPr>
      </w:pPr>
      <w:r w:rsidRPr="00327CFD">
        <w:rPr>
          <w:position w:val="-28"/>
          <w:sz w:val="22"/>
          <w:lang w:val="en-US"/>
        </w:rPr>
        <w:object w:dxaOrig="6380" w:dyaOrig="660">
          <v:shape id="_x0000_i1034" type="#_x0000_t75" style="width:319.4pt;height:33.4pt" o:ole="">
            <v:imagedata r:id="rId28" o:title=""/>
          </v:shape>
          <o:OLEObject Type="Embed" ProgID="Equation.3" ShapeID="_x0000_i1034" DrawAspect="Content" ObjectID="_1503303780" r:id="rId29"/>
        </w:object>
      </w:r>
      <w:r w:rsidRPr="00327CFD">
        <w:rPr>
          <w:sz w:val="22"/>
        </w:rPr>
        <w:t xml:space="preserve">                (4),</w:t>
      </w:r>
    </w:p>
    <w:p w:rsidR="00DF4150" w:rsidRPr="00327CFD" w:rsidRDefault="00DF4150" w:rsidP="00895E8D">
      <w:r>
        <w:t>з</w:t>
      </w:r>
      <w:r w:rsidRPr="00327CFD">
        <w:t xml:space="preserve">десь: </w:t>
      </w:r>
      <w:r w:rsidRPr="00327CFD">
        <w:rPr>
          <w:position w:val="-32"/>
        </w:rPr>
        <w:object w:dxaOrig="3400" w:dyaOrig="840">
          <v:shape id="_x0000_i1035" type="#_x0000_t75" style="width:168.2pt;height:42.55pt" o:ole="">
            <v:imagedata r:id="rId30" o:title=""/>
          </v:shape>
          <o:OLEObject Type="Embed" ProgID="Equation.3" ShapeID="_x0000_i1035" DrawAspect="Content" ObjectID="_1503303781" r:id="rId31"/>
        </w:object>
      </w:r>
      <w:r w:rsidRPr="00327CFD">
        <w:t xml:space="preserve">, </w:t>
      </w:r>
      <w:r w:rsidRPr="00327CFD">
        <w:rPr>
          <w:position w:val="-28"/>
        </w:rPr>
        <w:object w:dxaOrig="1240" w:dyaOrig="660">
          <v:shape id="_x0000_i1036" type="#_x0000_t75" style="width:62.2pt;height:30.75pt" o:ole="">
            <v:imagedata r:id="rId32" o:title=""/>
          </v:shape>
          <o:OLEObject Type="Embed" ProgID="Equation.3" ShapeID="_x0000_i1036" DrawAspect="Content" ObjectID="_1503303782" r:id="rId33"/>
        </w:object>
      </w:r>
      <w:r w:rsidRPr="00327CFD">
        <w:t xml:space="preserve">. Величина </w:t>
      </w:r>
      <w:r w:rsidRPr="00327CFD">
        <w:rPr>
          <w:i/>
          <w:lang w:val="en-US"/>
        </w:rPr>
        <w:t>Z</w:t>
      </w:r>
      <w:r w:rsidRPr="00327CFD">
        <w:t xml:space="preserve"> имеет смысл частотно</w:t>
      </w:r>
      <w:r>
        <w:t xml:space="preserve"> </w:t>
      </w:r>
      <w:r w:rsidRPr="00327CFD">
        <w:t>зависимого электрокинетического коэффициента, поскольку он определяет сторонний электрический ток, порождаемый потоком поровой жидкости. В нем заключена основная информация о среде, которую несет в себе ЭМ поле элек</w:t>
      </w:r>
      <w:r w:rsidR="00AD3155">
        <w:t>трокинетического происхождения.</w:t>
      </w:r>
    </w:p>
    <w:p w:rsidR="00DF4150" w:rsidRDefault="00DF4150" w:rsidP="00895E8D">
      <w:r w:rsidRPr="00327CFD">
        <w:t xml:space="preserve">Описанные выше задачи вызванной поляризации и </w:t>
      </w:r>
      <w:proofErr w:type="spellStart"/>
      <w:r w:rsidRPr="00327CFD">
        <w:t>сейсмоэлектрики</w:t>
      </w:r>
      <w:proofErr w:type="spellEnd"/>
      <w:r w:rsidRPr="00327CFD">
        <w:t xml:space="preserve"> являются важными, но все же частными примерами самосогласованных задач. Всякое силовое воздействие на геологическую среду нарушает ее равновесное состояние, порождает в ней эффекты 1 и 2 рода и формирует новые самосогласованные задачи. </w:t>
      </w:r>
      <w:r>
        <w:t>С</w:t>
      </w:r>
      <w:r w:rsidRPr="007163B3">
        <w:t xml:space="preserve">истему таких самосогласованных задач можно рассматривать как аналог системы основных уравнений </w:t>
      </w:r>
      <w:proofErr w:type="spellStart"/>
      <w:r w:rsidRPr="007163B3">
        <w:t>матфизики</w:t>
      </w:r>
      <w:proofErr w:type="spellEnd"/>
      <w:r w:rsidRPr="007163B3">
        <w:t xml:space="preserve">, приспособленный к решению задач геофизики. </w:t>
      </w:r>
      <w:r w:rsidRPr="00F80A1B">
        <w:t xml:space="preserve">Приведем некоторые дополнительные примеры </w:t>
      </w:r>
      <w:r w:rsidRPr="007163B3">
        <w:t>таких задач.</w:t>
      </w:r>
      <w:r>
        <w:t xml:space="preserve"> Б</w:t>
      </w:r>
      <w:r w:rsidR="003437FE">
        <w:t>урение скважин [6]</w:t>
      </w:r>
      <w:r w:rsidRPr="00327CFD">
        <w:t xml:space="preserve"> нарушает существующие в недрах Земли гидродинамические связи и устанавливает новые. Проявляющаяся при бурении разность между литостатическим и гидростатическим давлениями  приводит к возникновени</w:t>
      </w:r>
      <w:r w:rsidR="003437FE">
        <w:t xml:space="preserve">ю потоков жидкости в скважину. </w:t>
      </w:r>
      <w:r w:rsidRPr="00327CFD">
        <w:t xml:space="preserve">Эти потоки порождают электрическое поле, которое измеряется </w:t>
      </w:r>
      <w:r w:rsidR="003437FE">
        <w:t xml:space="preserve">в методе спонтанного каротажа. </w:t>
      </w:r>
      <w:r w:rsidRPr="00327CFD">
        <w:t>Исходя из концепции самосогласованного поля, можно представить себе появление новых геофизических методов, основанных на еще неиспользуемых способах нарушения равновесного состояния среды.</w:t>
      </w:r>
      <w:r>
        <w:t xml:space="preserve"> </w:t>
      </w:r>
      <w:r w:rsidRPr="00327CFD">
        <w:t xml:space="preserve">Можно, например, использовать </w:t>
      </w:r>
      <w:proofErr w:type="spellStart"/>
      <w:r w:rsidRPr="00327CFD">
        <w:t>бурящиеся</w:t>
      </w:r>
      <w:proofErr w:type="spellEnd"/>
      <w:r w:rsidRPr="00327CFD">
        <w:t xml:space="preserve"> скважины для регулируемой посылки в около скважинную среду водных потоков или изменения в ней давления. Можно использовать наблюдаемые в реальной геологической среде и отличающиеся от закона Ома функциональные связи между плотностью тока и напряженностью электрического поля [4]</w:t>
      </w:r>
      <w:r>
        <w:t>.</w:t>
      </w:r>
      <w:r w:rsidRPr="00F6618D">
        <w:t xml:space="preserve"> Можно изучать геотермические задачи, используя их зависимость от нагревания среды.</w:t>
      </w:r>
      <w:r w:rsidRPr="00327CFD">
        <w:t xml:space="preserve"> Фантазия здесь ограничивается только т</w:t>
      </w:r>
      <w:r w:rsidR="00AD3155">
        <w:t>ехнологическими возможностями.</w:t>
      </w:r>
    </w:p>
    <w:p w:rsidR="00895E8D" w:rsidRDefault="00895E8D" w:rsidP="00895E8D"/>
    <w:p w:rsidR="00895E8D" w:rsidRPr="00895E8D" w:rsidRDefault="00895E8D" w:rsidP="00895E8D">
      <w:pPr>
        <w:jc w:val="center"/>
        <w:rPr>
          <w:szCs w:val="24"/>
        </w:rPr>
      </w:pPr>
      <w:r w:rsidRPr="00895E8D">
        <w:rPr>
          <w:b/>
          <w:bCs/>
          <w:szCs w:val="24"/>
        </w:rPr>
        <w:t>Библиографический список</w:t>
      </w:r>
    </w:p>
    <w:p w:rsidR="00DF4150" w:rsidRPr="00327CFD" w:rsidRDefault="00DF4150" w:rsidP="00DF4150">
      <w:pPr>
        <w:rPr>
          <w:sz w:val="22"/>
        </w:rPr>
      </w:pPr>
    </w:p>
    <w:p w:rsidR="00DF4150" w:rsidRPr="00895E8D" w:rsidRDefault="00895E8D" w:rsidP="00895E8D">
      <w:pPr>
        <w:pStyle w:val="a7"/>
        <w:widowControl/>
        <w:suppressAutoHyphens w:val="0"/>
        <w:ind w:left="0" w:firstLine="567"/>
        <w:jc w:val="both"/>
        <w:rPr>
          <w:rFonts w:ascii="Times New Roman" w:hAnsi="Times New Roman"/>
          <w:szCs w:val="20"/>
        </w:rPr>
      </w:pPr>
      <w:r w:rsidRPr="00895E8D">
        <w:rPr>
          <w:rFonts w:ascii="Times New Roman" w:hAnsi="Times New Roman"/>
          <w:szCs w:val="20"/>
        </w:rPr>
        <w:t>1.</w:t>
      </w:r>
      <w:r w:rsidR="00AD3155">
        <w:rPr>
          <w:rFonts w:ascii="Times New Roman" w:hAnsi="Times New Roman"/>
          <w:szCs w:val="20"/>
        </w:rPr>
        <w:t> </w:t>
      </w:r>
      <w:proofErr w:type="spellStart"/>
      <w:r w:rsidR="00DF4150" w:rsidRPr="00895E8D">
        <w:rPr>
          <w:rFonts w:ascii="Times New Roman" w:hAnsi="Times New Roman"/>
          <w:szCs w:val="20"/>
        </w:rPr>
        <w:t>Духин</w:t>
      </w:r>
      <w:proofErr w:type="spellEnd"/>
      <w:r w:rsidR="00DF4150" w:rsidRPr="00895E8D">
        <w:rPr>
          <w:rFonts w:ascii="Times New Roman" w:hAnsi="Times New Roman"/>
          <w:szCs w:val="20"/>
        </w:rPr>
        <w:t xml:space="preserve"> С.С. Электропроводность и электрокинетические свойства дисперсных систем. Киев, «</w:t>
      </w:r>
      <w:proofErr w:type="spellStart"/>
      <w:r w:rsidR="00DF4150" w:rsidRPr="00895E8D">
        <w:rPr>
          <w:rFonts w:ascii="Times New Roman" w:hAnsi="Times New Roman"/>
          <w:szCs w:val="20"/>
        </w:rPr>
        <w:t>Наукова</w:t>
      </w:r>
      <w:proofErr w:type="spellEnd"/>
      <w:r w:rsidR="00DF4150" w:rsidRPr="00895E8D">
        <w:rPr>
          <w:rFonts w:ascii="Times New Roman" w:hAnsi="Times New Roman"/>
          <w:szCs w:val="20"/>
        </w:rPr>
        <w:t xml:space="preserve"> думка», 1975, 242 с.</w:t>
      </w:r>
    </w:p>
    <w:p w:rsidR="00DF4150" w:rsidRPr="00895E8D" w:rsidRDefault="00895E8D" w:rsidP="00895E8D">
      <w:pPr>
        <w:pStyle w:val="a7"/>
        <w:widowControl/>
        <w:suppressAutoHyphens w:val="0"/>
        <w:ind w:left="0" w:firstLine="567"/>
        <w:jc w:val="both"/>
        <w:rPr>
          <w:rFonts w:ascii="Times New Roman" w:hAnsi="Times New Roman"/>
          <w:szCs w:val="20"/>
        </w:rPr>
      </w:pPr>
      <w:r w:rsidRPr="00895E8D">
        <w:rPr>
          <w:rFonts w:ascii="Times New Roman" w:hAnsi="Times New Roman"/>
          <w:szCs w:val="20"/>
        </w:rPr>
        <w:t>2.</w:t>
      </w:r>
      <w:r w:rsidR="00AD3155">
        <w:rPr>
          <w:rFonts w:ascii="Times New Roman" w:hAnsi="Times New Roman"/>
          <w:szCs w:val="20"/>
        </w:rPr>
        <w:t> </w:t>
      </w:r>
      <w:r w:rsidR="00DF4150" w:rsidRPr="00895E8D">
        <w:rPr>
          <w:rFonts w:ascii="Times New Roman" w:hAnsi="Times New Roman"/>
          <w:szCs w:val="20"/>
        </w:rPr>
        <w:t xml:space="preserve">Иванов А. Г. </w:t>
      </w:r>
      <w:proofErr w:type="spellStart"/>
      <w:r w:rsidR="00DF4150" w:rsidRPr="00895E8D">
        <w:rPr>
          <w:rFonts w:ascii="Times New Roman" w:hAnsi="Times New Roman"/>
          <w:szCs w:val="20"/>
        </w:rPr>
        <w:t>Сейсмоэлектрический</w:t>
      </w:r>
      <w:proofErr w:type="spellEnd"/>
      <w:r w:rsidR="00DF4150" w:rsidRPr="00895E8D">
        <w:rPr>
          <w:rFonts w:ascii="Times New Roman" w:hAnsi="Times New Roman"/>
          <w:szCs w:val="20"/>
        </w:rPr>
        <w:t xml:space="preserve"> эффект 2 рода.// Известия </w:t>
      </w:r>
      <w:r>
        <w:rPr>
          <w:rFonts w:ascii="Times New Roman" w:hAnsi="Times New Roman"/>
          <w:szCs w:val="20"/>
        </w:rPr>
        <w:t xml:space="preserve">географических и геофизических </w:t>
      </w:r>
      <w:r w:rsidR="00DF4150" w:rsidRPr="00895E8D">
        <w:rPr>
          <w:rFonts w:ascii="Times New Roman" w:hAnsi="Times New Roman"/>
          <w:szCs w:val="20"/>
        </w:rPr>
        <w:t xml:space="preserve">наук, 1940,  №5, С. 600 – 727  </w:t>
      </w:r>
    </w:p>
    <w:p w:rsidR="00DF4150" w:rsidRPr="00895E8D" w:rsidRDefault="00895E8D" w:rsidP="00895E8D">
      <w:pPr>
        <w:pStyle w:val="af"/>
        <w:spacing w:after="0"/>
        <w:ind w:left="0" w:firstLine="567"/>
        <w:jc w:val="both"/>
        <w:rPr>
          <w:sz w:val="20"/>
          <w:szCs w:val="20"/>
        </w:rPr>
      </w:pPr>
      <w:r w:rsidRPr="00895E8D">
        <w:rPr>
          <w:sz w:val="20"/>
          <w:szCs w:val="20"/>
        </w:rPr>
        <w:t>3.</w:t>
      </w:r>
      <w:r w:rsidR="00AD3155">
        <w:rPr>
          <w:sz w:val="20"/>
          <w:szCs w:val="20"/>
        </w:rPr>
        <w:t> </w:t>
      </w:r>
      <w:r w:rsidR="00DF4150" w:rsidRPr="00895E8D">
        <w:rPr>
          <w:sz w:val="20"/>
          <w:szCs w:val="20"/>
        </w:rPr>
        <w:t xml:space="preserve">Иванов А.Г. 1940,1, </w:t>
      </w:r>
      <w:proofErr w:type="spellStart"/>
      <w:r w:rsidR="00DF4150" w:rsidRPr="00895E8D">
        <w:rPr>
          <w:sz w:val="20"/>
          <w:szCs w:val="20"/>
        </w:rPr>
        <w:t>Сейсмоэлектрический</w:t>
      </w:r>
      <w:proofErr w:type="spellEnd"/>
      <w:r w:rsidR="00DF4150" w:rsidRPr="00895E8D">
        <w:rPr>
          <w:sz w:val="20"/>
          <w:szCs w:val="20"/>
        </w:rPr>
        <w:t xml:space="preserve"> эффект первого </w:t>
      </w:r>
      <w:r>
        <w:rPr>
          <w:sz w:val="20"/>
          <w:szCs w:val="20"/>
        </w:rPr>
        <w:t xml:space="preserve">рода в </w:t>
      </w:r>
      <w:proofErr w:type="spellStart"/>
      <w:r>
        <w:rPr>
          <w:sz w:val="20"/>
          <w:szCs w:val="20"/>
        </w:rPr>
        <w:t>приэлектродных</w:t>
      </w:r>
      <w:proofErr w:type="spellEnd"/>
      <w:r>
        <w:rPr>
          <w:sz w:val="20"/>
          <w:szCs w:val="20"/>
        </w:rPr>
        <w:t xml:space="preserve"> областях: </w:t>
      </w:r>
      <w:proofErr w:type="spellStart"/>
      <w:r w:rsidR="00DF4150" w:rsidRPr="00895E8D">
        <w:rPr>
          <w:sz w:val="20"/>
          <w:szCs w:val="20"/>
        </w:rPr>
        <w:t>Докл</w:t>
      </w:r>
      <w:proofErr w:type="spellEnd"/>
      <w:r w:rsidR="00DF4150" w:rsidRPr="00895E8D">
        <w:rPr>
          <w:sz w:val="20"/>
          <w:szCs w:val="20"/>
        </w:rPr>
        <w:t>. АН СССР. 68, 53-56.</w:t>
      </w:r>
    </w:p>
    <w:p w:rsidR="00DF4150" w:rsidRPr="00895E8D" w:rsidRDefault="00DF4150" w:rsidP="00895E8D">
      <w:pPr>
        <w:suppressAutoHyphens/>
        <w:rPr>
          <w:rFonts w:cs="Times New Roman"/>
          <w:sz w:val="20"/>
          <w:szCs w:val="20"/>
        </w:rPr>
      </w:pPr>
      <w:r w:rsidRPr="00895E8D">
        <w:rPr>
          <w:rFonts w:cs="Times New Roman"/>
          <w:sz w:val="20"/>
          <w:szCs w:val="20"/>
        </w:rPr>
        <w:lastRenderedPageBreak/>
        <w:t>4.</w:t>
      </w:r>
      <w:r w:rsidR="00AD3155">
        <w:rPr>
          <w:rFonts w:cs="Times New Roman"/>
          <w:sz w:val="20"/>
          <w:szCs w:val="20"/>
        </w:rPr>
        <w:t> </w:t>
      </w:r>
      <w:r w:rsidRPr="00895E8D">
        <w:rPr>
          <w:rFonts w:cs="Times New Roman"/>
          <w:sz w:val="20"/>
          <w:szCs w:val="20"/>
        </w:rPr>
        <w:t xml:space="preserve">Казначеев П.А., </w:t>
      </w:r>
      <w:proofErr w:type="spellStart"/>
      <w:r w:rsidRPr="00895E8D">
        <w:rPr>
          <w:rFonts w:cs="Times New Roman"/>
          <w:sz w:val="20"/>
          <w:szCs w:val="20"/>
        </w:rPr>
        <w:t>Камшилин</w:t>
      </w:r>
      <w:proofErr w:type="spellEnd"/>
      <w:r w:rsidRPr="00895E8D">
        <w:rPr>
          <w:rFonts w:cs="Times New Roman"/>
          <w:sz w:val="20"/>
          <w:szCs w:val="20"/>
        </w:rPr>
        <w:t xml:space="preserve"> А.Н., Попов В.В. Измерение локальной плотности тока в земной коре // Вестник МЭИ. - 2011. - № 5. - С. 57-63.</w:t>
      </w:r>
    </w:p>
    <w:p w:rsidR="00DF4150" w:rsidRPr="00895E8D" w:rsidRDefault="00895E8D" w:rsidP="00895E8D">
      <w:pPr>
        <w:rPr>
          <w:rFonts w:cs="Times New Roman"/>
          <w:sz w:val="20"/>
          <w:szCs w:val="20"/>
        </w:rPr>
      </w:pPr>
      <w:r w:rsidRPr="00895E8D">
        <w:rPr>
          <w:rFonts w:cs="Times New Roman"/>
          <w:sz w:val="20"/>
          <w:szCs w:val="20"/>
        </w:rPr>
        <w:t>5.</w:t>
      </w:r>
      <w:r w:rsidR="00AD3155">
        <w:rPr>
          <w:rFonts w:cs="Times New Roman"/>
          <w:sz w:val="20"/>
          <w:szCs w:val="20"/>
        </w:rPr>
        <w:t> </w:t>
      </w:r>
      <w:r w:rsidR="00DF4150" w:rsidRPr="00895E8D">
        <w:rPr>
          <w:rFonts w:cs="Times New Roman"/>
          <w:sz w:val="20"/>
          <w:szCs w:val="20"/>
        </w:rPr>
        <w:t xml:space="preserve">Кормильцев В.В.  Вызванная поляризация в уравнениях электродинамики. // Свердловск, УНЦ АН СССР, 1981, 44 </w:t>
      </w:r>
      <w:proofErr w:type="gramStart"/>
      <w:r w:rsidR="00DF4150" w:rsidRPr="00895E8D">
        <w:rPr>
          <w:rFonts w:cs="Times New Roman"/>
          <w:sz w:val="20"/>
          <w:szCs w:val="20"/>
        </w:rPr>
        <w:t>с</w:t>
      </w:r>
      <w:proofErr w:type="gramEnd"/>
    </w:p>
    <w:p w:rsidR="00DF4150" w:rsidRPr="008E5D7B" w:rsidRDefault="00DF4150" w:rsidP="00895E8D">
      <w:pPr>
        <w:rPr>
          <w:rFonts w:cs="Times New Roman"/>
          <w:b/>
          <w:color w:val="000000" w:themeColor="text1"/>
          <w:sz w:val="20"/>
          <w:szCs w:val="20"/>
        </w:rPr>
      </w:pPr>
      <w:r w:rsidRPr="008E5D7B">
        <w:rPr>
          <w:rFonts w:cs="Times New Roman"/>
          <w:color w:val="000000" w:themeColor="text1"/>
          <w:sz w:val="20"/>
          <w:szCs w:val="20"/>
        </w:rPr>
        <w:t>6.</w:t>
      </w:r>
      <w:r w:rsidR="00AD3155">
        <w:rPr>
          <w:rFonts w:cs="Times New Roman"/>
          <w:color w:val="000000" w:themeColor="text1"/>
          <w:sz w:val="20"/>
          <w:szCs w:val="20"/>
        </w:rPr>
        <w:t> </w:t>
      </w:r>
      <w:r w:rsidRPr="008E5D7B">
        <w:rPr>
          <w:rFonts w:cs="Times New Roman"/>
          <w:color w:val="000000" w:themeColor="text1"/>
          <w:sz w:val="20"/>
          <w:szCs w:val="20"/>
        </w:rPr>
        <w:t xml:space="preserve">Мясников А.В. Принципы построения самосогласованных </w:t>
      </w:r>
      <w:proofErr w:type="spellStart"/>
      <w:r w:rsidRPr="008E5D7B">
        <w:rPr>
          <w:rFonts w:cs="Times New Roman"/>
          <w:color w:val="000000" w:themeColor="text1"/>
          <w:sz w:val="20"/>
          <w:szCs w:val="20"/>
        </w:rPr>
        <w:t>гидро-геомеханических</w:t>
      </w:r>
      <w:proofErr w:type="spellEnd"/>
      <w:r w:rsidRPr="008E5D7B">
        <w:rPr>
          <w:rFonts w:cs="Times New Roman"/>
          <w:color w:val="000000" w:themeColor="text1"/>
          <w:sz w:val="20"/>
          <w:szCs w:val="20"/>
        </w:rPr>
        <w:t xml:space="preserve"> моделей для описания многофазных физических процессов в пласте и скважине. //Лекция на школе – семинаре «</w:t>
      </w:r>
      <w:proofErr w:type="spellStart"/>
      <w:r w:rsidRPr="008E5D7B">
        <w:rPr>
          <w:rFonts w:cs="Times New Roman"/>
          <w:color w:val="000000" w:themeColor="text1"/>
          <w:sz w:val="20"/>
          <w:szCs w:val="20"/>
        </w:rPr>
        <w:t>Петрофизика</w:t>
      </w:r>
      <w:proofErr w:type="spellEnd"/>
      <w:r w:rsidRPr="008E5D7B">
        <w:rPr>
          <w:rFonts w:cs="Times New Roman"/>
          <w:color w:val="000000" w:themeColor="text1"/>
          <w:sz w:val="20"/>
          <w:szCs w:val="20"/>
        </w:rPr>
        <w:t xml:space="preserve"> осадочных пород 2013»</w:t>
      </w:r>
    </w:p>
    <w:p w:rsidR="00DF4150" w:rsidRPr="00895E8D" w:rsidRDefault="00895E8D" w:rsidP="00895E8D">
      <w:pPr>
        <w:rPr>
          <w:rFonts w:cs="Times New Roman"/>
          <w:b/>
          <w:sz w:val="20"/>
          <w:szCs w:val="20"/>
        </w:rPr>
      </w:pPr>
      <w:r w:rsidRPr="00895E8D">
        <w:rPr>
          <w:rFonts w:cs="Times New Roman"/>
          <w:sz w:val="20"/>
          <w:szCs w:val="20"/>
        </w:rPr>
        <w:t>7.</w:t>
      </w:r>
      <w:r w:rsidR="00AD3155">
        <w:rPr>
          <w:rFonts w:cs="Times New Roman"/>
          <w:sz w:val="20"/>
          <w:szCs w:val="20"/>
        </w:rPr>
        <w:t> </w:t>
      </w:r>
      <w:r w:rsidR="00DF4150" w:rsidRPr="00895E8D">
        <w:rPr>
          <w:rFonts w:cs="Times New Roman"/>
          <w:sz w:val="20"/>
          <w:szCs w:val="20"/>
        </w:rPr>
        <w:t xml:space="preserve">Светов Б.С. К теоретическому обоснованию </w:t>
      </w:r>
      <w:proofErr w:type="spellStart"/>
      <w:r w:rsidR="00DF4150" w:rsidRPr="00895E8D">
        <w:rPr>
          <w:rFonts w:cs="Times New Roman"/>
          <w:sz w:val="20"/>
          <w:szCs w:val="20"/>
        </w:rPr>
        <w:t>сейсмоэлектрического</w:t>
      </w:r>
      <w:proofErr w:type="spellEnd"/>
      <w:r w:rsidR="00DF4150" w:rsidRPr="00895E8D">
        <w:rPr>
          <w:rFonts w:cs="Times New Roman"/>
          <w:sz w:val="20"/>
          <w:szCs w:val="20"/>
        </w:rPr>
        <w:t xml:space="preserve"> метода геофизической разведки// Геофизика, 2000, № 1, </w:t>
      </w:r>
      <w:r w:rsidR="00DF4150" w:rsidRPr="00895E8D">
        <w:rPr>
          <w:rFonts w:cs="Times New Roman"/>
          <w:b/>
          <w:sz w:val="20"/>
          <w:szCs w:val="20"/>
        </w:rPr>
        <w:t>С.</w:t>
      </w:r>
      <w:r w:rsidR="00DF4150" w:rsidRPr="00895E8D">
        <w:rPr>
          <w:rFonts w:cs="Times New Roman"/>
          <w:sz w:val="20"/>
          <w:szCs w:val="20"/>
        </w:rPr>
        <w:t>28 – 39</w:t>
      </w:r>
    </w:p>
    <w:p w:rsidR="00DF4150" w:rsidRPr="00895E8D" w:rsidRDefault="00895E8D" w:rsidP="00895E8D">
      <w:pPr>
        <w:rPr>
          <w:rFonts w:cs="Times New Roman"/>
          <w:sz w:val="20"/>
          <w:szCs w:val="20"/>
        </w:rPr>
      </w:pPr>
      <w:r w:rsidRPr="00895E8D">
        <w:rPr>
          <w:rFonts w:cs="Times New Roman"/>
          <w:sz w:val="20"/>
          <w:szCs w:val="20"/>
        </w:rPr>
        <w:t>8.</w:t>
      </w:r>
      <w:r w:rsidR="00AD3155">
        <w:rPr>
          <w:rFonts w:cs="Times New Roman"/>
          <w:sz w:val="20"/>
          <w:szCs w:val="20"/>
        </w:rPr>
        <w:t> </w:t>
      </w:r>
      <w:r w:rsidR="00DF4150" w:rsidRPr="00895E8D">
        <w:rPr>
          <w:rFonts w:cs="Times New Roman"/>
          <w:sz w:val="20"/>
          <w:szCs w:val="20"/>
        </w:rPr>
        <w:t xml:space="preserve">Светов Б.С., Агеев В.В., </w:t>
      </w:r>
      <w:proofErr w:type="spellStart"/>
      <w:r w:rsidR="00DF4150" w:rsidRPr="00895E8D">
        <w:rPr>
          <w:rFonts w:cs="Times New Roman"/>
          <w:sz w:val="20"/>
          <w:szCs w:val="20"/>
        </w:rPr>
        <w:t>Каринский</w:t>
      </w:r>
      <w:proofErr w:type="spellEnd"/>
      <w:r w:rsidR="00DF4150" w:rsidRPr="00895E8D">
        <w:rPr>
          <w:rFonts w:cs="Times New Roman"/>
          <w:sz w:val="20"/>
          <w:szCs w:val="20"/>
        </w:rPr>
        <w:t xml:space="preserve"> С. Д., Агеева О. А. Самосогласованная задача вызванной поляризации электрокинетического происхождения.//Физика Земли, 2013,  №6, </w:t>
      </w:r>
      <w:proofErr w:type="spellStart"/>
      <w:r w:rsidR="00DF4150" w:rsidRPr="00895E8D">
        <w:rPr>
          <w:rFonts w:cs="Times New Roman"/>
          <w:sz w:val="20"/>
          <w:szCs w:val="20"/>
        </w:rPr>
        <w:t>сс</w:t>
      </w:r>
      <w:proofErr w:type="spellEnd"/>
      <w:r w:rsidR="00DF4150" w:rsidRPr="00895E8D">
        <w:rPr>
          <w:rFonts w:cs="Times New Roman"/>
          <w:sz w:val="20"/>
          <w:szCs w:val="20"/>
        </w:rPr>
        <w:t>.  91 – 98.</w:t>
      </w:r>
    </w:p>
    <w:p w:rsidR="00DF4150" w:rsidRPr="00895E8D" w:rsidRDefault="00895E8D" w:rsidP="00895E8D">
      <w:pPr>
        <w:rPr>
          <w:rFonts w:cs="Times New Roman"/>
          <w:sz w:val="20"/>
          <w:szCs w:val="20"/>
        </w:rPr>
      </w:pPr>
      <w:r w:rsidRPr="00895E8D">
        <w:rPr>
          <w:rFonts w:cs="Times New Roman"/>
          <w:sz w:val="20"/>
          <w:szCs w:val="20"/>
        </w:rPr>
        <w:t>9.</w:t>
      </w:r>
      <w:r w:rsidR="00AD3155">
        <w:rPr>
          <w:rFonts w:cs="Times New Roman"/>
          <w:sz w:val="20"/>
          <w:szCs w:val="20"/>
        </w:rPr>
        <w:t> </w:t>
      </w:r>
      <w:r w:rsidR="00DF4150" w:rsidRPr="00895E8D">
        <w:rPr>
          <w:rFonts w:cs="Times New Roman"/>
          <w:sz w:val="20"/>
          <w:szCs w:val="20"/>
        </w:rPr>
        <w:t>Светов Б.С. Самосогласованные задачи геофизики. Обзор. // Физика Земли  (в печати)</w:t>
      </w:r>
    </w:p>
    <w:p w:rsidR="00DF4150" w:rsidRPr="00895E8D" w:rsidRDefault="008E5D7B" w:rsidP="00895E8D">
      <w:pPr>
        <w:rPr>
          <w:rFonts w:cs="Times New Roman"/>
          <w:sz w:val="20"/>
          <w:szCs w:val="20"/>
        </w:rPr>
      </w:pPr>
      <w:r>
        <w:rPr>
          <w:rFonts w:cs="Times New Roman"/>
          <w:sz w:val="20"/>
          <w:szCs w:val="20"/>
        </w:rPr>
        <w:t>10.</w:t>
      </w:r>
      <w:r w:rsidR="00AD3155">
        <w:rPr>
          <w:rFonts w:cs="Times New Roman"/>
          <w:sz w:val="20"/>
          <w:szCs w:val="20"/>
        </w:rPr>
        <w:t> </w:t>
      </w:r>
      <w:r w:rsidR="00DF4150" w:rsidRPr="00895E8D">
        <w:rPr>
          <w:rFonts w:cs="Times New Roman"/>
          <w:sz w:val="20"/>
          <w:szCs w:val="20"/>
        </w:rPr>
        <w:t xml:space="preserve">Титов К.В., Тарасов В.А. Временные характеристики вызванной поляризации в </w:t>
      </w:r>
      <w:proofErr w:type="spellStart"/>
      <w:r w:rsidR="00DF4150" w:rsidRPr="00895E8D">
        <w:rPr>
          <w:rFonts w:cs="Times New Roman"/>
          <w:sz w:val="20"/>
          <w:szCs w:val="20"/>
        </w:rPr>
        <w:t>водонасыщенных</w:t>
      </w:r>
      <w:proofErr w:type="spellEnd"/>
      <w:r w:rsidR="00DF4150" w:rsidRPr="00895E8D">
        <w:rPr>
          <w:rFonts w:cs="Times New Roman"/>
          <w:sz w:val="20"/>
          <w:szCs w:val="20"/>
        </w:rPr>
        <w:t xml:space="preserve"> песках: теория и эксперименты // Геология и разведка, 2001, т. 42, № 6, </w:t>
      </w:r>
      <w:r w:rsidR="00DF4150" w:rsidRPr="00895E8D">
        <w:rPr>
          <w:rFonts w:cs="Times New Roman"/>
          <w:sz w:val="20"/>
          <w:szCs w:val="20"/>
          <w:lang w:val="en-US"/>
        </w:rPr>
        <w:t>C</w:t>
      </w:r>
      <w:r w:rsidR="00DF4150" w:rsidRPr="00895E8D">
        <w:rPr>
          <w:rFonts w:cs="Times New Roman"/>
          <w:sz w:val="20"/>
          <w:szCs w:val="20"/>
        </w:rPr>
        <w:t>. 988-995</w:t>
      </w:r>
    </w:p>
    <w:p w:rsidR="00DF4150" w:rsidRPr="00895E8D" w:rsidRDefault="00895E8D" w:rsidP="00895E8D">
      <w:pPr>
        <w:rPr>
          <w:rFonts w:cs="Times New Roman"/>
          <w:sz w:val="20"/>
          <w:szCs w:val="20"/>
          <w:lang w:val="en-US"/>
        </w:rPr>
      </w:pPr>
      <w:r w:rsidRPr="00895E8D">
        <w:rPr>
          <w:rFonts w:cs="Times New Roman"/>
          <w:sz w:val="20"/>
          <w:szCs w:val="20"/>
        </w:rPr>
        <w:t>11.</w:t>
      </w:r>
      <w:r w:rsidR="00AD3155">
        <w:rPr>
          <w:rFonts w:cs="Times New Roman"/>
          <w:sz w:val="20"/>
          <w:szCs w:val="20"/>
        </w:rPr>
        <w:t> </w:t>
      </w:r>
      <w:proofErr w:type="spellStart"/>
      <w:r w:rsidR="00DF4150" w:rsidRPr="00895E8D">
        <w:rPr>
          <w:rFonts w:cs="Times New Roman"/>
          <w:sz w:val="20"/>
          <w:szCs w:val="20"/>
        </w:rPr>
        <w:t>Фридрихсберг</w:t>
      </w:r>
      <w:proofErr w:type="spellEnd"/>
      <w:r w:rsidR="00DF4150" w:rsidRPr="00895E8D">
        <w:rPr>
          <w:rFonts w:cs="Times New Roman"/>
          <w:sz w:val="20"/>
          <w:szCs w:val="20"/>
        </w:rPr>
        <w:t xml:space="preserve"> Д.А., Сидорова М.П. Исследования связи явления вызванной поляризации с электрокинетическими свойствами капиллярных систем // Вестник ЛГУ. Сер. Химия</w:t>
      </w:r>
      <w:r w:rsidR="00DF4150" w:rsidRPr="00895E8D">
        <w:rPr>
          <w:rFonts w:cs="Times New Roman"/>
          <w:sz w:val="20"/>
          <w:szCs w:val="20"/>
          <w:lang w:val="en-US"/>
        </w:rPr>
        <w:t xml:space="preserve">, 1961, № 4, </w:t>
      </w:r>
      <w:r w:rsidR="00DF4150" w:rsidRPr="00895E8D">
        <w:rPr>
          <w:rFonts w:cs="Times New Roman"/>
          <w:sz w:val="20"/>
          <w:szCs w:val="20"/>
        </w:rPr>
        <w:t>с</w:t>
      </w:r>
      <w:r w:rsidR="00DF4150" w:rsidRPr="00895E8D">
        <w:rPr>
          <w:rFonts w:cs="Times New Roman"/>
          <w:sz w:val="20"/>
          <w:szCs w:val="20"/>
          <w:lang w:val="en-US"/>
        </w:rPr>
        <w:t>. 222-226.</w:t>
      </w:r>
    </w:p>
    <w:p w:rsidR="00DF4150" w:rsidRPr="00895E8D" w:rsidRDefault="00895E8D" w:rsidP="00895E8D">
      <w:pPr>
        <w:rPr>
          <w:rFonts w:cs="Times New Roman"/>
          <w:b/>
          <w:sz w:val="20"/>
          <w:szCs w:val="20"/>
          <w:lang w:val="en-US"/>
        </w:rPr>
      </w:pPr>
      <w:r w:rsidRPr="00895E8D">
        <w:rPr>
          <w:rFonts w:cs="Times New Roman"/>
          <w:sz w:val="20"/>
          <w:szCs w:val="20"/>
          <w:lang w:val="en-US"/>
        </w:rPr>
        <w:t>12.</w:t>
      </w:r>
      <w:r w:rsidR="00AD3155" w:rsidRPr="00AD3155">
        <w:rPr>
          <w:rFonts w:cs="Times New Roman"/>
          <w:sz w:val="20"/>
          <w:szCs w:val="20"/>
          <w:lang w:val="en-US"/>
        </w:rPr>
        <w:t> </w:t>
      </w:r>
      <w:r w:rsidR="00DF4150" w:rsidRPr="00895E8D">
        <w:rPr>
          <w:rFonts w:cs="Times New Roman"/>
          <w:sz w:val="20"/>
          <w:szCs w:val="20"/>
          <w:lang w:val="en-US"/>
        </w:rPr>
        <w:t>Pride S.R.</w:t>
      </w:r>
      <w:r w:rsidR="00DF4150" w:rsidRPr="00895E8D">
        <w:rPr>
          <w:rFonts w:cs="Times New Roman"/>
          <w:i/>
          <w:sz w:val="20"/>
          <w:szCs w:val="20"/>
          <w:lang w:val="en-US"/>
        </w:rPr>
        <w:t xml:space="preserve"> </w:t>
      </w:r>
      <w:r w:rsidR="00DF4150" w:rsidRPr="00895E8D">
        <w:rPr>
          <w:rFonts w:cs="Times New Roman"/>
          <w:sz w:val="20"/>
          <w:szCs w:val="20"/>
          <w:lang w:val="en-US"/>
        </w:rPr>
        <w:t>Governing equations for the coupled electromagnetics and acoustics of porous media // Phys. Review. B. 1994, V. 50, p. 15678-15696</w:t>
      </w:r>
    </w:p>
    <w:p w:rsidR="00DF4150" w:rsidRPr="00AD3155" w:rsidRDefault="00895E8D" w:rsidP="00895E8D">
      <w:pPr>
        <w:rPr>
          <w:rFonts w:cs="Times New Roman"/>
          <w:sz w:val="20"/>
          <w:szCs w:val="20"/>
          <w:lang w:val="en-US"/>
        </w:rPr>
      </w:pPr>
      <w:r w:rsidRPr="00895E8D">
        <w:rPr>
          <w:rFonts w:cs="Times New Roman"/>
          <w:sz w:val="20"/>
          <w:szCs w:val="20"/>
          <w:lang w:val="en-US"/>
        </w:rPr>
        <w:t>13.</w:t>
      </w:r>
      <w:r w:rsidR="00AD3155" w:rsidRPr="00AD3155">
        <w:rPr>
          <w:rFonts w:cs="Times New Roman"/>
          <w:sz w:val="20"/>
          <w:szCs w:val="20"/>
          <w:lang w:val="en-US"/>
        </w:rPr>
        <w:t> </w:t>
      </w:r>
      <w:proofErr w:type="spellStart"/>
      <w:r w:rsidR="00DF4150" w:rsidRPr="00895E8D">
        <w:rPr>
          <w:rFonts w:cs="Times New Roman"/>
          <w:sz w:val="20"/>
          <w:szCs w:val="20"/>
          <w:lang w:val="en-US"/>
        </w:rPr>
        <w:t>Biot</w:t>
      </w:r>
      <w:proofErr w:type="spellEnd"/>
      <w:r w:rsidR="00DF4150" w:rsidRPr="00895E8D">
        <w:rPr>
          <w:rFonts w:cs="Times New Roman"/>
          <w:sz w:val="20"/>
          <w:szCs w:val="20"/>
          <w:lang w:val="en-US"/>
        </w:rPr>
        <w:t xml:space="preserve"> M. A. Theory of propagation of elastic waves in a fluid saturated porous </w:t>
      </w:r>
      <w:proofErr w:type="spellStart"/>
      <w:r w:rsidR="00DF4150" w:rsidRPr="00895E8D">
        <w:rPr>
          <w:rFonts w:cs="Times New Roman"/>
          <w:sz w:val="20"/>
          <w:szCs w:val="20"/>
          <w:lang w:val="en-US"/>
        </w:rPr>
        <w:t>soljds</w:t>
      </w:r>
      <w:proofErr w:type="spellEnd"/>
      <w:r w:rsidR="00DF4150" w:rsidRPr="00895E8D">
        <w:rPr>
          <w:rFonts w:cs="Times New Roman"/>
          <w:sz w:val="20"/>
          <w:szCs w:val="20"/>
          <w:lang w:val="en-US"/>
        </w:rPr>
        <w:t xml:space="preserve">//J. </w:t>
      </w:r>
      <w:proofErr w:type="spellStart"/>
      <w:r w:rsidR="00DF4150" w:rsidRPr="00895E8D">
        <w:rPr>
          <w:rFonts w:cs="Times New Roman"/>
          <w:sz w:val="20"/>
          <w:szCs w:val="20"/>
          <w:lang w:val="en-US"/>
        </w:rPr>
        <w:t>Acoust</w:t>
      </w:r>
      <w:proofErr w:type="spellEnd"/>
      <w:r w:rsidR="00DF4150" w:rsidRPr="00895E8D">
        <w:rPr>
          <w:rFonts w:cs="Times New Roman"/>
          <w:sz w:val="20"/>
          <w:szCs w:val="20"/>
          <w:lang w:val="en-US"/>
        </w:rPr>
        <w:t>. Soc. Am</w:t>
      </w:r>
      <w:proofErr w:type="gramStart"/>
      <w:r w:rsidR="00DF4150" w:rsidRPr="00895E8D">
        <w:rPr>
          <w:rFonts w:cs="Times New Roman"/>
          <w:sz w:val="20"/>
          <w:szCs w:val="20"/>
          <w:lang w:val="en-US"/>
        </w:rPr>
        <w:t>. vol. .</w:t>
      </w:r>
      <w:proofErr w:type="gramEnd"/>
      <w:r w:rsidR="00DF4150" w:rsidRPr="00895E8D">
        <w:rPr>
          <w:rFonts w:cs="Times New Roman"/>
          <w:sz w:val="20"/>
          <w:szCs w:val="20"/>
          <w:lang w:val="en-US"/>
        </w:rPr>
        <w:t xml:space="preserve">28, </w:t>
      </w:r>
      <w:proofErr w:type="spellStart"/>
      <w:r w:rsidR="00DF4150" w:rsidRPr="00895E8D">
        <w:rPr>
          <w:rFonts w:cs="Times New Roman"/>
          <w:sz w:val="20"/>
          <w:szCs w:val="20"/>
          <w:lang w:val="en-US"/>
        </w:rPr>
        <w:t>pp</w:t>
      </w:r>
      <w:proofErr w:type="spellEnd"/>
      <w:r w:rsidR="00DF4150" w:rsidRPr="00895E8D">
        <w:rPr>
          <w:rFonts w:cs="Times New Roman"/>
          <w:sz w:val="20"/>
          <w:szCs w:val="20"/>
          <w:lang w:val="en-US"/>
        </w:rPr>
        <w:t xml:space="preserve"> 168-186.</w:t>
      </w:r>
    </w:p>
    <w:p w:rsidR="008E72A5" w:rsidRPr="00AD3155" w:rsidRDefault="008E72A5" w:rsidP="00895E8D">
      <w:pPr>
        <w:rPr>
          <w:rFonts w:cs="Times New Roman"/>
          <w:sz w:val="20"/>
          <w:szCs w:val="20"/>
          <w:lang w:val="en-US"/>
        </w:rPr>
      </w:pPr>
    </w:p>
    <w:p w:rsidR="008E72A5" w:rsidRPr="003437FE" w:rsidRDefault="00AD3155" w:rsidP="008E72A5">
      <w:pPr>
        <w:jc w:val="left"/>
        <w:rPr>
          <w:rFonts w:cs="Times New Roman"/>
          <w:b/>
          <w:szCs w:val="24"/>
          <w:lang w:val="en-US"/>
        </w:rPr>
      </w:pPr>
      <w:r w:rsidRPr="008E72A5">
        <w:rPr>
          <w:rFonts w:cs="Times New Roman"/>
          <w:b/>
          <w:color w:val="222222"/>
          <w:szCs w:val="24"/>
          <w:shd w:val="clear" w:color="auto" w:fill="FDFDFD"/>
          <w:lang w:val="en-US"/>
        </w:rPr>
        <w:t>B.S.</w:t>
      </w:r>
      <w:r w:rsidRPr="003437FE">
        <w:rPr>
          <w:rFonts w:cs="Times New Roman"/>
          <w:b/>
          <w:color w:val="222222"/>
          <w:szCs w:val="24"/>
          <w:shd w:val="clear" w:color="auto" w:fill="FDFDFD"/>
          <w:lang w:val="en-US"/>
        </w:rPr>
        <w:t xml:space="preserve"> </w:t>
      </w:r>
      <w:proofErr w:type="spellStart"/>
      <w:r>
        <w:rPr>
          <w:rFonts w:cs="Times New Roman"/>
          <w:b/>
          <w:color w:val="222222"/>
          <w:szCs w:val="24"/>
          <w:shd w:val="clear" w:color="auto" w:fill="FDFDFD"/>
          <w:lang w:val="en-US"/>
        </w:rPr>
        <w:t>Svetov</w:t>
      </w:r>
      <w:proofErr w:type="spellEnd"/>
    </w:p>
    <w:p w:rsidR="00FA483B" w:rsidRPr="00AD3155" w:rsidRDefault="008E72A5" w:rsidP="008E72A5">
      <w:pPr>
        <w:jc w:val="left"/>
        <w:rPr>
          <w:b/>
          <w:lang w:val="en-US"/>
        </w:rPr>
      </w:pPr>
      <w:r w:rsidRPr="008E72A5">
        <w:rPr>
          <w:b/>
          <w:lang w:val="en-US"/>
        </w:rPr>
        <w:t>SELF-CONSISTENT PROBLEM OF GEOPHYSICS</w:t>
      </w:r>
    </w:p>
    <w:p w:rsidR="00D05380" w:rsidRPr="00AD3155" w:rsidRDefault="00D05380" w:rsidP="00D05380">
      <w:pPr>
        <w:pStyle w:val="a5"/>
        <w:rPr>
          <w:lang w:val="en-US"/>
        </w:rPr>
      </w:pPr>
      <w:r w:rsidRPr="00AD3155">
        <w:rPr>
          <w:b/>
          <w:i w:val="0"/>
          <w:lang w:val="en-US"/>
        </w:rPr>
        <w:t>Abstract:</w:t>
      </w:r>
      <w:r w:rsidRPr="00AD3155">
        <w:rPr>
          <w:lang w:val="en-US"/>
        </w:rPr>
        <w:t xml:space="preserve"> Most of the reports at the conference devoted to the consideration of various modifications of electromagnetic methods of prospecting, regardless of coexisting in the real world of other physical fields. This approach, in some situations, is justified, but in general it provides only an approximation to the desired solution. A stricter interpretation of the observed data can be carried out within the framework of solving the system of self-consistent problems, taking into account the interaction of different physical fields together. Each task is similar to the classical equations of mathematical physics includes its non-homogeneous equation, which describes the macroscopic level, entered the field and equations relating it to other fields. The system of self-consistent problems can be regarded as a kind of analogue of the system of equations of mathematical physics major, adapted to the solution of problems of geophysics. </w:t>
      </w:r>
      <w:proofErr w:type="gramStart"/>
      <w:r w:rsidRPr="00AD3155">
        <w:rPr>
          <w:lang w:val="en-US"/>
        </w:rPr>
        <w:t>Justification of the necessity of such an approach in exploration geophysics subject of this report.</w:t>
      </w:r>
      <w:proofErr w:type="gramEnd"/>
    </w:p>
    <w:p w:rsidR="008E72A5" w:rsidRPr="00AD3155" w:rsidRDefault="00D05380" w:rsidP="00D05380">
      <w:pPr>
        <w:pStyle w:val="a5"/>
        <w:rPr>
          <w:lang w:val="en-US"/>
        </w:rPr>
      </w:pPr>
      <w:r w:rsidRPr="00AD3155">
        <w:rPr>
          <w:b/>
          <w:i w:val="0"/>
          <w:lang w:val="en-US"/>
        </w:rPr>
        <w:t>Keywords:</w:t>
      </w:r>
      <w:r w:rsidRPr="00AD3155">
        <w:rPr>
          <w:lang w:val="en-US"/>
        </w:rPr>
        <w:t xml:space="preserve"> self-co</w:t>
      </w:r>
      <w:bookmarkStart w:id="0" w:name="_GoBack"/>
      <w:bookmarkEnd w:id="0"/>
      <w:r w:rsidRPr="00AD3155">
        <w:rPr>
          <w:lang w:val="en-US"/>
        </w:rPr>
        <w:t>nsistent problem, physical fields in a real geological environment.</w:t>
      </w:r>
    </w:p>
    <w:sectPr w:rsidR="008E72A5" w:rsidRPr="00AD3155" w:rsidSect="00DF4150">
      <w:footerReference w:type="default" r:id="rId34"/>
      <w:type w:val="continuous"/>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A5" w:rsidRDefault="008E72A5" w:rsidP="002410A2">
      <w:r>
        <w:separator/>
      </w:r>
    </w:p>
  </w:endnote>
  <w:endnote w:type="continuationSeparator" w:id="0">
    <w:p w:rsidR="008E72A5" w:rsidRDefault="008E72A5" w:rsidP="0024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877729"/>
      <w:docPartObj>
        <w:docPartGallery w:val="Page Numbers (Bottom of Page)"/>
        <w:docPartUnique/>
      </w:docPartObj>
    </w:sdtPr>
    <w:sdtEndPr/>
    <w:sdtContent>
      <w:p w:rsidR="008E72A5" w:rsidRDefault="008E72A5">
        <w:pPr>
          <w:pStyle w:val="af1"/>
          <w:jc w:val="right"/>
        </w:pPr>
        <w:r>
          <w:fldChar w:fldCharType="begin"/>
        </w:r>
        <w:r>
          <w:instrText>PAGE   \* MERGEFORMAT</w:instrText>
        </w:r>
        <w:r>
          <w:fldChar w:fldCharType="separate"/>
        </w:r>
        <w:r w:rsidR="003437FE">
          <w:rPr>
            <w:noProof/>
          </w:rPr>
          <w:t>5</w:t>
        </w:r>
        <w:r>
          <w:fldChar w:fldCharType="end"/>
        </w:r>
      </w:p>
    </w:sdtContent>
  </w:sdt>
  <w:p w:rsidR="008E72A5" w:rsidRDefault="008E72A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A5" w:rsidRDefault="008E72A5" w:rsidP="002410A2">
      <w:r>
        <w:separator/>
      </w:r>
    </w:p>
  </w:footnote>
  <w:footnote w:type="continuationSeparator" w:id="0">
    <w:p w:rsidR="008E72A5" w:rsidRDefault="008E72A5" w:rsidP="0024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598"/>
    <w:multiLevelType w:val="hybridMultilevel"/>
    <w:tmpl w:val="EAD8E37E"/>
    <w:lvl w:ilvl="0" w:tplc="5476A344">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
    <w:nsid w:val="2CC006DD"/>
    <w:multiLevelType w:val="hybridMultilevel"/>
    <w:tmpl w:val="EF58A7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1913A3"/>
    <w:multiLevelType w:val="hybridMultilevel"/>
    <w:tmpl w:val="8A44C0F2"/>
    <w:lvl w:ilvl="0" w:tplc="26ACDC2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78"/>
    <w:rsid w:val="000D005C"/>
    <w:rsid w:val="00105F3C"/>
    <w:rsid w:val="00184D86"/>
    <w:rsid w:val="00200FE2"/>
    <w:rsid w:val="002410A2"/>
    <w:rsid w:val="00300E94"/>
    <w:rsid w:val="003437FE"/>
    <w:rsid w:val="00371234"/>
    <w:rsid w:val="00373B24"/>
    <w:rsid w:val="00447678"/>
    <w:rsid w:val="0046206E"/>
    <w:rsid w:val="005F4E6A"/>
    <w:rsid w:val="0079794A"/>
    <w:rsid w:val="00895E8D"/>
    <w:rsid w:val="008A1FE4"/>
    <w:rsid w:val="008E5D7B"/>
    <w:rsid w:val="008E72A5"/>
    <w:rsid w:val="00AD3155"/>
    <w:rsid w:val="00AE710F"/>
    <w:rsid w:val="00B74713"/>
    <w:rsid w:val="00BC7F02"/>
    <w:rsid w:val="00C039A9"/>
    <w:rsid w:val="00CE07BF"/>
    <w:rsid w:val="00D05380"/>
    <w:rsid w:val="00DF4150"/>
    <w:rsid w:val="00F31FB9"/>
    <w:rsid w:val="00FA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78"/>
    <w:pPr>
      <w:spacing w:after="0" w:line="240" w:lineRule="auto"/>
      <w:ind w:firstLine="567"/>
      <w:jc w:val="both"/>
    </w:pPr>
    <w:rPr>
      <w:rFonts w:ascii="Times New Roman" w:hAnsi="Times New Roman"/>
      <w:sz w:val="24"/>
    </w:rPr>
  </w:style>
  <w:style w:type="paragraph" w:styleId="1">
    <w:name w:val="heading 1"/>
    <w:aliases w:val="УДК"/>
    <w:basedOn w:val="a"/>
    <w:next w:val="a"/>
    <w:link w:val="10"/>
    <w:uiPriority w:val="9"/>
    <w:qFormat/>
    <w:rsid w:val="008A1FE4"/>
    <w:pPr>
      <w:keepNext/>
      <w:keepLines/>
      <w:spacing w:after="360"/>
      <w:ind w:firstLine="0"/>
      <w:outlineLvl w:val="0"/>
    </w:pPr>
    <w:rPr>
      <w:rFonts w:eastAsiaTheme="majorEastAsia" w:cstheme="majorBidi"/>
      <w:bCs/>
      <w:caps/>
      <w:szCs w:val="28"/>
    </w:rPr>
  </w:style>
  <w:style w:type="paragraph" w:styleId="2">
    <w:name w:val="heading 2"/>
    <w:aliases w:val="Заголовок"/>
    <w:basedOn w:val="a"/>
    <w:next w:val="a"/>
    <w:link w:val="20"/>
    <w:uiPriority w:val="9"/>
    <w:unhideWhenUsed/>
    <w:qFormat/>
    <w:rsid w:val="00447678"/>
    <w:pPr>
      <w:keepNext/>
      <w:keepLines/>
      <w:spacing w:before="200"/>
      <w:outlineLvl w:val="1"/>
    </w:pPr>
    <w:rPr>
      <w:rFonts w:eastAsiaTheme="majorEastAsia" w:cstheme="majorBidi"/>
      <w:b/>
      <w:bCs/>
      <w:szCs w:val="26"/>
    </w:rPr>
  </w:style>
  <w:style w:type="paragraph" w:styleId="3">
    <w:name w:val="heading 3"/>
    <w:aliases w:val="Авторы"/>
    <w:basedOn w:val="2"/>
    <w:next w:val="a"/>
    <w:link w:val="30"/>
    <w:uiPriority w:val="9"/>
    <w:unhideWhenUsed/>
    <w:qFormat/>
    <w:rsid w:val="00105F3C"/>
    <w:pPr>
      <w:spacing w:before="0"/>
      <w:jc w:val="cente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УДК Знак"/>
    <w:basedOn w:val="a0"/>
    <w:link w:val="1"/>
    <w:uiPriority w:val="9"/>
    <w:rsid w:val="008A1FE4"/>
    <w:rPr>
      <w:rFonts w:ascii="Times New Roman" w:eastAsiaTheme="majorEastAsia" w:hAnsi="Times New Roman" w:cstheme="majorBidi"/>
      <w:bCs/>
      <w:caps/>
      <w:sz w:val="24"/>
      <w:szCs w:val="28"/>
    </w:rPr>
  </w:style>
  <w:style w:type="character" w:customStyle="1" w:styleId="20">
    <w:name w:val="Заголовок 2 Знак"/>
    <w:aliases w:val="Заголовок Знак"/>
    <w:basedOn w:val="a0"/>
    <w:link w:val="2"/>
    <w:uiPriority w:val="9"/>
    <w:rsid w:val="00447678"/>
    <w:rPr>
      <w:rFonts w:ascii="Times New Roman" w:eastAsiaTheme="majorEastAsia" w:hAnsi="Times New Roman" w:cstheme="majorBidi"/>
      <w:b/>
      <w:bCs/>
      <w:sz w:val="24"/>
      <w:szCs w:val="26"/>
    </w:rPr>
  </w:style>
  <w:style w:type="paragraph" w:styleId="a3">
    <w:name w:val="Title"/>
    <w:basedOn w:val="a"/>
    <w:next w:val="a"/>
    <w:link w:val="a4"/>
    <w:uiPriority w:val="10"/>
    <w:qFormat/>
    <w:rsid w:val="00447678"/>
    <w:pPr>
      <w:spacing w:after="300"/>
      <w:contextualSpacing/>
      <w:jc w:val="center"/>
    </w:pPr>
    <w:rPr>
      <w:rFonts w:eastAsiaTheme="majorEastAsia" w:cstheme="majorBidi"/>
      <w:b/>
      <w:caps/>
      <w:spacing w:val="5"/>
      <w:kern w:val="28"/>
      <w:sz w:val="28"/>
      <w:szCs w:val="52"/>
    </w:rPr>
  </w:style>
  <w:style w:type="character" w:customStyle="1" w:styleId="a4">
    <w:name w:val="Название Знак"/>
    <w:basedOn w:val="a0"/>
    <w:link w:val="a3"/>
    <w:uiPriority w:val="10"/>
    <w:rsid w:val="00447678"/>
    <w:rPr>
      <w:rFonts w:ascii="Times New Roman" w:eastAsiaTheme="majorEastAsia" w:hAnsi="Times New Roman" w:cstheme="majorBidi"/>
      <w:b/>
      <w:caps/>
      <w:spacing w:val="5"/>
      <w:kern w:val="28"/>
      <w:sz w:val="28"/>
      <w:szCs w:val="52"/>
    </w:rPr>
  </w:style>
  <w:style w:type="paragraph" w:styleId="a5">
    <w:name w:val="Subtitle"/>
    <w:aliases w:val="Аннотация"/>
    <w:basedOn w:val="a"/>
    <w:next w:val="a"/>
    <w:link w:val="a6"/>
    <w:uiPriority w:val="11"/>
    <w:qFormat/>
    <w:rsid w:val="00105F3C"/>
    <w:pPr>
      <w:numPr>
        <w:ilvl w:val="1"/>
      </w:numPr>
      <w:ind w:firstLine="567"/>
    </w:pPr>
    <w:rPr>
      <w:rFonts w:eastAsiaTheme="majorEastAsia" w:cstheme="majorBidi"/>
      <w:i/>
      <w:iCs/>
      <w:sz w:val="20"/>
      <w:szCs w:val="24"/>
    </w:rPr>
  </w:style>
  <w:style w:type="character" w:customStyle="1" w:styleId="a6">
    <w:name w:val="Подзаголовок Знак"/>
    <w:aliases w:val="Аннотация Знак"/>
    <w:basedOn w:val="a0"/>
    <w:link w:val="a5"/>
    <w:uiPriority w:val="11"/>
    <w:rsid w:val="00105F3C"/>
    <w:rPr>
      <w:rFonts w:ascii="Times New Roman" w:eastAsiaTheme="majorEastAsia" w:hAnsi="Times New Roman" w:cstheme="majorBidi"/>
      <w:i/>
      <w:iCs/>
      <w:sz w:val="20"/>
      <w:szCs w:val="24"/>
    </w:rPr>
  </w:style>
  <w:style w:type="character" w:customStyle="1" w:styleId="30">
    <w:name w:val="Заголовок 3 Знак"/>
    <w:aliases w:val="Авторы Знак"/>
    <w:basedOn w:val="a0"/>
    <w:link w:val="3"/>
    <w:uiPriority w:val="9"/>
    <w:rsid w:val="00105F3C"/>
    <w:rPr>
      <w:rFonts w:ascii="Times New Roman" w:eastAsiaTheme="majorEastAsia" w:hAnsi="Times New Roman" w:cstheme="majorBidi"/>
      <w:b/>
      <w:bCs/>
      <w:i/>
      <w:sz w:val="24"/>
      <w:szCs w:val="26"/>
    </w:rPr>
  </w:style>
  <w:style w:type="paragraph" w:styleId="a7">
    <w:name w:val="List Paragraph"/>
    <w:basedOn w:val="a"/>
    <w:uiPriority w:val="34"/>
    <w:qFormat/>
    <w:rsid w:val="00447678"/>
    <w:pPr>
      <w:widowControl w:val="0"/>
      <w:suppressAutoHyphens/>
      <w:ind w:left="720" w:firstLine="0"/>
      <w:contextualSpacing/>
      <w:jc w:val="left"/>
    </w:pPr>
    <w:rPr>
      <w:rFonts w:ascii="Arial" w:eastAsia="Lucida Sans Unicode" w:hAnsi="Arial" w:cs="Times New Roman"/>
      <w:kern w:val="1"/>
      <w:sz w:val="20"/>
      <w:szCs w:val="24"/>
    </w:rPr>
  </w:style>
  <w:style w:type="paragraph" w:customStyle="1" w:styleId="Default">
    <w:name w:val="Default"/>
    <w:rsid w:val="00105F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basedOn w:val="a"/>
    <w:next w:val="a"/>
    <w:uiPriority w:val="35"/>
    <w:unhideWhenUsed/>
    <w:qFormat/>
    <w:rsid w:val="00BC7F02"/>
    <w:pPr>
      <w:spacing w:after="200"/>
    </w:pPr>
    <w:rPr>
      <w:b/>
      <w:bCs/>
      <w:sz w:val="20"/>
      <w:szCs w:val="18"/>
    </w:rPr>
  </w:style>
  <w:style w:type="paragraph" w:styleId="a9">
    <w:name w:val="Balloon Text"/>
    <w:basedOn w:val="a"/>
    <w:link w:val="aa"/>
    <w:uiPriority w:val="99"/>
    <w:semiHidden/>
    <w:unhideWhenUsed/>
    <w:rsid w:val="000D005C"/>
    <w:rPr>
      <w:rFonts w:ascii="Tahoma" w:hAnsi="Tahoma" w:cs="Tahoma"/>
      <w:sz w:val="16"/>
      <w:szCs w:val="16"/>
    </w:rPr>
  </w:style>
  <w:style w:type="character" w:customStyle="1" w:styleId="aa">
    <w:name w:val="Текст выноски Знак"/>
    <w:basedOn w:val="a0"/>
    <w:link w:val="a9"/>
    <w:uiPriority w:val="99"/>
    <w:semiHidden/>
    <w:rsid w:val="000D005C"/>
    <w:rPr>
      <w:rFonts w:ascii="Tahoma" w:hAnsi="Tahoma" w:cs="Tahoma"/>
      <w:sz w:val="16"/>
      <w:szCs w:val="16"/>
    </w:rPr>
  </w:style>
  <w:style w:type="paragraph" w:customStyle="1" w:styleId="formula">
    <w:name w:val="formula"/>
    <w:basedOn w:val="a"/>
    <w:next w:val="a"/>
    <w:link w:val="formula0"/>
    <w:rsid w:val="005F4E6A"/>
    <w:pPr>
      <w:tabs>
        <w:tab w:val="center" w:pos="3686"/>
        <w:tab w:val="right" w:pos="9356"/>
      </w:tabs>
      <w:overflowPunct w:val="0"/>
      <w:autoSpaceDE w:val="0"/>
      <w:autoSpaceDN w:val="0"/>
      <w:adjustRightInd w:val="0"/>
      <w:ind w:firstLine="0"/>
      <w:jc w:val="left"/>
      <w:textAlignment w:val="baseline"/>
    </w:pPr>
    <w:rPr>
      <w:rFonts w:eastAsia="Times New Roman" w:cs="Times New Roman"/>
      <w:sz w:val="20"/>
      <w:szCs w:val="20"/>
      <w:lang w:eastAsia="ru-RU"/>
    </w:rPr>
  </w:style>
  <w:style w:type="character" w:customStyle="1" w:styleId="formula0">
    <w:name w:val="formula Знак"/>
    <w:basedOn w:val="a0"/>
    <w:link w:val="formula"/>
    <w:rsid w:val="005F4E6A"/>
    <w:rPr>
      <w:rFonts w:ascii="Times New Roman" w:eastAsia="Times New Roman" w:hAnsi="Times New Roman" w:cs="Times New Roman"/>
      <w:sz w:val="20"/>
      <w:szCs w:val="20"/>
      <w:lang w:eastAsia="ru-RU"/>
    </w:rPr>
  </w:style>
  <w:style w:type="table" w:styleId="ab">
    <w:name w:val="Table Grid"/>
    <w:basedOn w:val="a1"/>
    <w:rsid w:val="005F4E6A"/>
    <w:pPr>
      <w:spacing w:after="0" w:line="221" w:lineRule="auto"/>
      <w:ind w:firstLine="301"/>
      <w:jc w:val="both"/>
    </w:pPr>
    <w:rPr>
      <w:rFonts w:ascii="Wide Latin" w:eastAsia="Times New Roman" w:hAnsi="Wide Lati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2410A2"/>
    <w:rPr>
      <w:sz w:val="20"/>
      <w:szCs w:val="20"/>
    </w:rPr>
  </w:style>
  <w:style w:type="character" w:customStyle="1" w:styleId="ad">
    <w:name w:val="Текст сноски Знак"/>
    <w:basedOn w:val="a0"/>
    <w:link w:val="ac"/>
    <w:uiPriority w:val="99"/>
    <w:semiHidden/>
    <w:rsid w:val="002410A2"/>
    <w:rPr>
      <w:rFonts w:ascii="Times New Roman" w:hAnsi="Times New Roman"/>
      <w:sz w:val="20"/>
      <w:szCs w:val="20"/>
    </w:rPr>
  </w:style>
  <w:style w:type="character" w:styleId="ae">
    <w:name w:val="footnote reference"/>
    <w:basedOn w:val="a0"/>
    <w:uiPriority w:val="99"/>
    <w:semiHidden/>
    <w:unhideWhenUsed/>
    <w:rsid w:val="002410A2"/>
    <w:rPr>
      <w:vertAlign w:val="superscript"/>
    </w:rPr>
  </w:style>
  <w:style w:type="paragraph" w:styleId="af">
    <w:name w:val="Body Text Indent"/>
    <w:basedOn w:val="a"/>
    <w:link w:val="af0"/>
    <w:uiPriority w:val="99"/>
    <w:unhideWhenUsed/>
    <w:rsid w:val="00DF4150"/>
    <w:pPr>
      <w:spacing w:after="120"/>
      <w:ind w:left="283" w:firstLine="0"/>
      <w:jc w:val="left"/>
    </w:pPr>
    <w:rPr>
      <w:rFonts w:eastAsia="Times New Roman" w:cs="Times New Roman"/>
      <w:szCs w:val="24"/>
      <w:lang w:eastAsia="ru-RU"/>
    </w:rPr>
  </w:style>
  <w:style w:type="character" w:customStyle="1" w:styleId="af0">
    <w:name w:val="Основной текст с отступом Знак"/>
    <w:basedOn w:val="a0"/>
    <w:link w:val="af"/>
    <w:uiPriority w:val="99"/>
    <w:rsid w:val="00DF415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F4150"/>
    <w:pPr>
      <w:tabs>
        <w:tab w:val="center" w:pos="4677"/>
        <w:tab w:val="right" w:pos="9355"/>
      </w:tabs>
      <w:ind w:firstLine="0"/>
      <w:jc w:val="left"/>
    </w:pPr>
    <w:rPr>
      <w:rFonts w:eastAsia="Times New Roman" w:cs="Times New Roman"/>
      <w:szCs w:val="24"/>
      <w:lang w:eastAsia="ru-RU"/>
    </w:rPr>
  </w:style>
  <w:style w:type="character" w:customStyle="1" w:styleId="af2">
    <w:name w:val="Нижний колонтитул Знак"/>
    <w:basedOn w:val="a0"/>
    <w:link w:val="af1"/>
    <w:uiPriority w:val="99"/>
    <w:rsid w:val="00DF41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78"/>
    <w:pPr>
      <w:spacing w:after="0" w:line="240" w:lineRule="auto"/>
      <w:ind w:firstLine="567"/>
      <w:jc w:val="both"/>
    </w:pPr>
    <w:rPr>
      <w:rFonts w:ascii="Times New Roman" w:hAnsi="Times New Roman"/>
      <w:sz w:val="24"/>
    </w:rPr>
  </w:style>
  <w:style w:type="paragraph" w:styleId="1">
    <w:name w:val="heading 1"/>
    <w:aliases w:val="УДК"/>
    <w:basedOn w:val="a"/>
    <w:next w:val="a"/>
    <w:link w:val="10"/>
    <w:uiPriority w:val="9"/>
    <w:qFormat/>
    <w:rsid w:val="008A1FE4"/>
    <w:pPr>
      <w:keepNext/>
      <w:keepLines/>
      <w:spacing w:after="360"/>
      <w:ind w:firstLine="0"/>
      <w:outlineLvl w:val="0"/>
    </w:pPr>
    <w:rPr>
      <w:rFonts w:eastAsiaTheme="majorEastAsia" w:cstheme="majorBidi"/>
      <w:bCs/>
      <w:caps/>
      <w:szCs w:val="28"/>
    </w:rPr>
  </w:style>
  <w:style w:type="paragraph" w:styleId="2">
    <w:name w:val="heading 2"/>
    <w:aliases w:val="Заголовок"/>
    <w:basedOn w:val="a"/>
    <w:next w:val="a"/>
    <w:link w:val="20"/>
    <w:uiPriority w:val="9"/>
    <w:unhideWhenUsed/>
    <w:qFormat/>
    <w:rsid w:val="00447678"/>
    <w:pPr>
      <w:keepNext/>
      <w:keepLines/>
      <w:spacing w:before="200"/>
      <w:outlineLvl w:val="1"/>
    </w:pPr>
    <w:rPr>
      <w:rFonts w:eastAsiaTheme="majorEastAsia" w:cstheme="majorBidi"/>
      <w:b/>
      <w:bCs/>
      <w:szCs w:val="26"/>
    </w:rPr>
  </w:style>
  <w:style w:type="paragraph" w:styleId="3">
    <w:name w:val="heading 3"/>
    <w:aliases w:val="Авторы"/>
    <w:basedOn w:val="2"/>
    <w:next w:val="a"/>
    <w:link w:val="30"/>
    <w:uiPriority w:val="9"/>
    <w:unhideWhenUsed/>
    <w:qFormat/>
    <w:rsid w:val="00105F3C"/>
    <w:pPr>
      <w:spacing w:before="0"/>
      <w:jc w:val="cente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УДК Знак"/>
    <w:basedOn w:val="a0"/>
    <w:link w:val="1"/>
    <w:uiPriority w:val="9"/>
    <w:rsid w:val="008A1FE4"/>
    <w:rPr>
      <w:rFonts w:ascii="Times New Roman" w:eastAsiaTheme="majorEastAsia" w:hAnsi="Times New Roman" w:cstheme="majorBidi"/>
      <w:bCs/>
      <w:caps/>
      <w:sz w:val="24"/>
      <w:szCs w:val="28"/>
    </w:rPr>
  </w:style>
  <w:style w:type="character" w:customStyle="1" w:styleId="20">
    <w:name w:val="Заголовок 2 Знак"/>
    <w:aliases w:val="Заголовок Знак"/>
    <w:basedOn w:val="a0"/>
    <w:link w:val="2"/>
    <w:uiPriority w:val="9"/>
    <w:rsid w:val="00447678"/>
    <w:rPr>
      <w:rFonts w:ascii="Times New Roman" w:eastAsiaTheme="majorEastAsia" w:hAnsi="Times New Roman" w:cstheme="majorBidi"/>
      <w:b/>
      <w:bCs/>
      <w:sz w:val="24"/>
      <w:szCs w:val="26"/>
    </w:rPr>
  </w:style>
  <w:style w:type="paragraph" w:styleId="a3">
    <w:name w:val="Title"/>
    <w:basedOn w:val="a"/>
    <w:next w:val="a"/>
    <w:link w:val="a4"/>
    <w:uiPriority w:val="10"/>
    <w:qFormat/>
    <w:rsid w:val="00447678"/>
    <w:pPr>
      <w:spacing w:after="300"/>
      <w:contextualSpacing/>
      <w:jc w:val="center"/>
    </w:pPr>
    <w:rPr>
      <w:rFonts w:eastAsiaTheme="majorEastAsia" w:cstheme="majorBidi"/>
      <w:b/>
      <w:caps/>
      <w:spacing w:val="5"/>
      <w:kern w:val="28"/>
      <w:sz w:val="28"/>
      <w:szCs w:val="52"/>
    </w:rPr>
  </w:style>
  <w:style w:type="character" w:customStyle="1" w:styleId="a4">
    <w:name w:val="Название Знак"/>
    <w:basedOn w:val="a0"/>
    <w:link w:val="a3"/>
    <w:uiPriority w:val="10"/>
    <w:rsid w:val="00447678"/>
    <w:rPr>
      <w:rFonts w:ascii="Times New Roman" w:eastAsiaTheme="majorEastAsia" w:hAnsi="Times New Roman" w:cstheme="majorBidi"/>
      <w:b/>
      <w:caps/>
      <w:spacing w:val="5"/>
      <w:kern w:val="28"/>
      <w:sz w:val="28"/>
      <w:szCs w:val="52"/>
    </w:rPr>
  </w:style>
  <w:style w:type="paragraph" w:styleId="a5">
    <w:name w:val="Subtitle"/>
    <w:aliases w:val="Аннотация"/>
    <w:basedOn w:val="a"/>
    <w:next w:val="a"/>
    <w:link w:val="a6"/>
    <w:uiPriority w:val="11"/>
    <w:qFormat/>
    <w:rsid w:val="00105F3C"/>
    <w:pPr>
      <w:numPr>
        <w:ilvl w:val="1"/>
      </w:numPr>
      <w:ind w:firstLine="567"/>
    </w:pPr>
    <w:rPr>
      <w:rFonts w:eastAsiaTheme="majorEastAsia" w:cstheme="majorBidi"/>
      <w:i/>
      <w:iCs/>
      <w:sz w:val="20"/>
      <w:szCs w:val="24"/>
    </w:rPr>
  </w:style>
  <w:style w:type="character" w:customStyle="1" w:styleId="a6">
    <w:name w:val="Подзаголовок Знак"/>
    <w:aliases w:val="Аннотация Знак"/>
    <w:basedOn w:val="a0"/>
    <w:link w:val="a5"/>
    <w:uiPriority w:val="11"/>
    <w:rsid w:val="00105F3C"/>
    <w:rPr>
      <w:rFonts w:ascii="Times New Roman" w:eastAsiaTheme="majorEastAsia" w:hAnsi="Times New Roman" w:cstheme="majorBidi"/>
      <w:i/>
      <w:iCs/>
      <w:sz w:val="20"/>
      <w:szCs w:val="24"/>
    </w:rPr>
  </w:style>
  <w:style w:type="character" w:customStyle="1" w:styleId="30">
    <w:name w:val="Заголовок 3 Знак"/>
    <w:aliases w:val="Авторы Знак"/>
    <w:basedOn w:val="a0"/>
    <w:link w:val="3"/>
    <w:uiPriority w:val="9"/>
    <w:rsid w:val="00105F3C"/>
    <w:rPr>
      <w:rFonts w:ascii="Times New Roman" w:eastAsiaTheme="majorEastAsia" w:hAnsi="Times New Roman" w:cstheme="majorBidi"/>
      <w:b/>
      <w:bCs/>
      <w:i/>
      <w:sz w:val="24"/>
      <w:szCs w:val="26"/>
    </w:rPr>
  </w:style>
  <w:style w:type="paragraph" w:styleId="a7">
    <w:name w:val="List Paragraph"/>
    <w:basedOn w:val="a"/>
    <w:uiPriority w:val="34"/>
    <w:qFormat/>
    <w:rsid w:val="00447678"/>
    <w:pPr>
      <w:widowControl w:val="0"/>
      <w:suppressAutoHyphens/>
      <w:ind w:left="720" w:firstLine="0"/>
      <w:contextualSpacing/>
      <w:jc w:val="left"/>
    </w:pPr>
    <w:rPr>
      <w:rFonts w:ascii="Arial" w:eastAsia="Lucida Sans Unicode" w:hAnsi="Arial" w:cs="Times New Roman"/>
      <w:kern w:val="1"/>
      <w:sz w:val="20"/>
      <w:szCs w:val="24"/>
    </w:rPr>
  </w:style>
  <w:style w:type="paragraph" w:customStyle="1" w:styleId="Default">
    <w:name w:val="Default"/>
    <w:rsid w:val="00105F3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basedOn w:val="a"/>
    <w:next w:val="a"/>
    <w:uiPriority w:val="35"/>
    <w:unhideWhenUsed/>
    <w:qFormat/>
    <w:rsid w:val="00BC7F02"/>
    <w:pPr>
      <w:spacing w:after="200"/>
    </w:pPr>
    <w:rPr>
      <w:b/>
      <w:bCs/>
      <w:sz w:val="20"/>
      <w:szCs w:val="18"/>
    </w:rPr>
  </w:style>
  <w:style w:type="paragraph" w:styleId="a9">
    <w:name w:val="Balloon Text"/>
    <w:basedOn w:val="a"/>
    <w:link w:val="aa"/>
    <w:uiPriority w:val="99"/>
    <w:semiHidden/>
    <w:unhideWhenUsed/>
    <w:rsid w:val="000D005C"/>
    <w:rPr>
      <w:rFonts w:ascii="Tahoma" w:hAnsi="Tahoma" w:cs="Tahoma"/>
      <w:sz w:val="16"/>
      <w:szCs w:val="16"/>
    </w:rPr>
  </w:style>
  <w:style w:type="character" w:customStyle="1" w:styleId="aa">
    <w:name w:val="Текст выноски Знак"/>
    <w:basedOn w:val="a0"/>
    <w:link w:val="a9"/>
    <w:uiPriority w:val="99"/>
    <w:semiHidden/>
    <w:rsid w:val="000D005C"/>
    <w:rPr>
      <w:rFonts w:ascii="Tahoma" w:hAnsi="Tahoma" w:cs="Tahoma"/>
      <w:sz w:val="16"/>
      <w:szCs w:val="16"/>
    </w:rPr>
  </w:style>
  <w:style w:type="paragraph" w:customStyle="1" w:styleId="formula">
    <w:name w:val="formula"/>
    <w:basedOn w:val="a"/>
    <w:next w:val="a"/>
    <w:link w:val="formula0"/>
    <w:rsid w:val="005F4E6A"/>
    <w:pPr>
      <w:tabs>
        <w:tab w:val="center" w:pos="3686"/>
        <w:tab w:val="right" w:pos="9356"/>
      </w:tabs>
      <w:overflowPunct w:val="0"/>
      <w:autoSpaceDE w:val="0"/>
      <w:autoSpaceDN w:val="0"/>
      <w:adjustRightInd w:val="0"/>
      <w:ind w:firstLine="0"/>
      <w:jc w:val="left"/>
      <w:textAlignment w:val="baseline"/>
    </w:pPr>
    <w:rPr>
      <w:rFonts w:eastAsia="Times New Roman" w:cs="Times New Roman"/>
      <w:sz w:val="20"/>
      <w:szCs w:val="20"/>
      <w:lang w:eastAsia="ru-RU"/>
    </w:rPr>
  </w:style>
  <w:style w:type="character" w:customStyle="1" w:styleId="formula0">
    <w:name w:val="formula Знак"/>
    <w:basedOn w:val="a0"/>
    <w:link w:val="formula"/>
    <w:rsid w:val="005F4E6A"/>
    <w:rPr>
      <w:rFonts w:ascii="Times New Roman" w:eastAsia="Times New Roman" w:hAnsi="Times New Roman" w:cs="Times New Roman"/>
      <w:sz w:val="20"/>
      <w:szCs w:val="20"/>
      <w:lang w:eastAsia="ru-RU"/>
    </w:rPr>
  </w:style>
  <w:style w:type="table" w:styleId="ab">
    <w:name w:val="Table Grid"/>
    <w:basedOn w:val="a1"/>
    <w:rsid w:val="005F4E6A"/>
    <w:pPr>
      <w:spacing w:after="0" w:line="221" w:lineRule="auto"/>
      <w:ind w:firstLine="301"/>
      <w:jc w:val="both"/>
    </w:pPr>
    <w:rPr>
      <w:rFonts w:ascii="Wide Latin" w:eastAsia="Times New Roman" w:hAnsi="Wide Lati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2410A2"/>
    <w:rPr>
      <w:sz w:val="20"/>
      <w:szCs w:val="20"/>
    </w:rPr>
  </w:style>
  <w:style w:type="character" w:customStyle="1" w:styleId="ad">
    <w:name w:val="Текст сноски Знак"/>
    <w:basedOn w:val="a0"/>
    <w:link w:val="ac"/>
    <w:uiPriority w:val="99"/>
    <w:semiHidden/>
    <w:rsid w:val="002410A2"/>
    <w:rPr>
      <w:rFonts w:ascii="Times New Roman" w:hAnsi="Times New Roman"/>
      <w:sz w:val="20"/>
      <w:szCs w:val="20"/>
    </w:rPr>
  </w:style>
  <w:style w:type="character" w:styleId="ae">
    <w:name w:val="footnote reference"/>
    <w:basedOn w:val="a0"/>
    <w:uiPriority w:val="99"/>
    <w:semiHidden/>
    <w:unhideWhenUsed/>
    <w:rsid w:val="002410A2"/>
    <w:rPr>
      <w:vertAlign w:val="superscript"/>
    </w:rPr>
  </w:style>
  <w:style w:type="paragraph" w:styleId="af">
    <w:name w:val="Body Text Indent"/>
    <w:basedOn w:val="a"/>
    <w:link w:val="af0"/>
    <w:uiPriority w:val="99"/>
    <w:unhideWhenUsed/>
    <w:rsid w:val="00DF4150"/>
    <w:pPr>
      <w:spacing w:after="120"/>
      <w:ind w:left="283" w:firstLine="0"/>
      <w:jc w:val="left"/>
    </w:pPr>
    <w:rPr>
      <w:rFonts w:eastAsia="Times New Roman" w:cs="Times New Roman"/>
      <w:szCs w:val="24"/>
      <w:lang w:eastAsia="ru-RU"/>
    </w:rPr>
  </w:style>
  <w:style w:type="character" w:customStyle="1" w:styleId="af0">
    <w:name w:val="Основной текст с отступом Знак"/>
    <w:basedOn w:val="a0"/>
    <w:link w:val="af"/>
    <w:uiPriority w:val="99"/>
    <w:rsid w:val="00DF415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F4150"/>
    <w:pPr>
      <w:tabs>
        <w:tab w:val="center" w:pos="4677"/>
        <w:tab w:val="right" w:pos="9355"/>
      </w:tabs>
      <w:ind w:firstLine="0"/>
      <w:jc w:val="left"/>
    </w:pPr>
    <w:rPr>
      <w:rFonts w:eastAsia="Times New Roman" w:cs="Times New Roman"/>
      <w:szCs w:val="24"/>
      <w:lang w:eastAsia="ru-RU"/>
    </w:rPr>
  </w:style>
  <w:style w:type="character" w:customStyle="1" w:styleId="af2">
    <w:name w:val="Нижний колонтитул Знак"/>
    <w:basedOn w:val="a0"/>
    <w:link w:val="af1"/>
    <w:uiPriority w:val="99"/>
    <w:rsid w:val="00DF41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_________Microsoft_Word_97-20031.doc"/><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EB54-4144-43A7-8CCB-429404B2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2015-09-03T07:46:00Z</dcterms:created>
  <dcterms:modified xsi:type="dcterms:W3CDTF">2015-09-09T03:36:00Z</dcterms:modified>
</cp:coreProperties>
</file>