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F24" w:rsidRDefault="00097F24" w:rsidP="00EB7FC8">
      <w:pPr>
        <w:pStyle w:val="1"/>
      </w:pPr>
      <w:r w:rsidRPr="003D210B">
        <w:t>УДК 550.837</w:t>
      </w:r>
    </w:p>
    <w:p w:rsidR="00EB7FC8" w:rsidRPr="00F01C7B" w:rsidRDefault="00F01C7B" w:rsidP="00EB7FC8">
      <w:pPr>
        <w:pStyle w:val="3"/>
        <w:rPr>
          <w:vertAlign w:val="superscript"/>
        </w:rPr>
      </w:pPr>
      <w:r w:rsidRPr="003D210B">
        <w:t>А.Б.</w:t>
      </w:r>
      <w:r w:rsidRPr="00F01C7B">
        <w:t xml:space="preserve"> </w:t>
      </w:r>
      <w:r w:rsidR="00EB7FC8" w:rsidRPr="00EB7FC8">
        <w:t>Великин</w:t>
      </w:r>
      <w:proofErr w:type="gramStart"/>
      <w:r w:rsidRPr="00F01C7B">
        <w:rPr>
          <w:vertAlign w:val="superscript"/>
        </w:rPr>
        <w:t>1</w:t>
      </w:r>
      <w:proofErr w:type="gramEnd"/>
      <w:r w:rsidR="00EB7FC8" w:rsidRPr="003D210B">
        <w:t xml:space="preserve">, </w:t>
      </w:r>
      <w:r>
        <w:t>А.</w:t>
      </w:r>
      <w:r w:rsidRPr="003D210B">
        <w:t>А.</w:t>
      </w:r>
      <w:r w:rsidRPr="00F01C7B">
        <w:t xml:space="preserve"> </w:t>
      </w:r>
      <w:r>
        <w:t>Великин</w:t>
      </w:r>
      <w:r w:rsidRPr="00F01C7B">
        <w:rPr>
          <w:vertAlign w:val="superscript"/>
        </w:rPr>
        <w:t>1</w:t>
      </w:r>
    </w:p>
    <w:p w:rsidR="00EB7FC8" w:rsidRPr="00EB7FC8" w:rsidRDefault="00EB7FC8" w:rsidP="00EB7FC8"/>
    <w:p w:rsidR="00097F24" w:rsidRPr="00EB7FC8" w:rsidRDefault="00097F24" w:rsidP="00EB7FC8">
      <w:pPr>
        <w:pStyle w:val="a3"/>
      </w:pPr>
      <w:r w:rsidRPr="003D210B">
        <w:t>НОВЫЙ КОРРЕЛЯЦИОНН</w:t>
      </w:r>
      <w:r w:rsidR="00F01C7B">
        <w:t xml:space="preserve">ЫЙ МЕТОД ИМПУЛЬСНОЙ </w:t>
      </w:r>
      <w:r w:rsidRPr="00EB7FC8">
        <w:t>ЭЛЕКТРОРАЗВЕДКИ</w:t>
      </w:r>
      <w:r w:rsidRPr="003D210B">
        <w:t xml:space="preserve"> С ШУМОПОДОБНЫМИ СИГНАЛАМИ</w:t>
      </w:r>
      <w:r w:rsidRPr="003D210B">
        <w:rPr>
          <w:i/>
        </w:rPr>
        <w:t xml:space="preserve"> </w:t>
      </w:r>
      <w:r w:rsidR="00EB7FC8">
        <w:rPr>
          <w:i/>
        </w:rPr>
        <w:t>CTE</w:t>
      </w:r>
      <w:r w:rsidR="00EB7FC8">
        <w:rPr>
          <w:i/>
          <w:lang w:val="en-US"/>
        </w:rPr>
        <w:t>M</w:t>
      </w:r>
      <w:r w:rsidRPr="003D210B">
        <w:rPr>
          <w:i/>
        </w:rPr>
        <w:t xml:space="preserve"> </w:t>
      </w:r>
      <w:r w:rsidRPr="003D210B">
        <w:t>ДЛЯ ЭЛЕКТРОМАГНИТНОГО ЗОНДИРОВАНИЯ НЕДР ПР</w:t>
      </w:r>
      <w:r w:rsidR="00EB7FC8">
        <w:t>И ПОИСКАХ УГЛЕВОДОРОДНОГО СЫРЬЯ</w:t>
      </w:r>
    </w:p>
    <w:p w:rsidR="00097F24" w:rsidRPr="00EB7FC8" w:rsidRDefault="00EB7FC8" w:rsidP="00EB7FC8">
      <w:pPr>
        <w:pStyle w:val="a5"/>
      </w:pPr>
      <w:r w:rsidRPr="00EB7FC8">
        <w:rPr>
          <w:b/>
          <w:i w:val="0"/>
        </w:rPr>
        <w:t>Аннотация.</w:t>
      </w:r>
      <w:r>
        <w:t xml:space="preserve"> </w:t>
      </w:r>
      <w:r w:rsidR="00F01C7B">
        <w:t>Представлены новый корреляционный метод импульсной</w:t>
      </w:r>
      <w:r w:rsidR="00097F24" w:rsidRPr="00EB7FC8">
        <w:t xml:space="preserve"> э</w:t>
      </w:r>
      <w:r w:rsidR="00F01C7B">
        <w:t xml:space="preserve">лектроразведки со специальными </w:t>
      </w:r>
      <w:proofErr w:type="spellStart"/>
      <w:r w:rsidR="00F01C7B">
        <w:t>шумоподобными</w:t>
      </w:r>
      <w:proofErr w:type="spellEnd"/>
      <w:r w:rsidR="00F01C7B">
        <w:t xml:space="preserve"> сигналами СТЕМ (с повышенной </w:t>
      </w:r>
      <w:proofErr w:type="spellStart"/>
      <w:r w:rsidR="00F01C7B">
        <w:t>глубинностью</w:t>
      </w:r>
      <w:proofErr w:type="spellEnd"/>
      <w:r w:rsidR="00F01C7B">
        <w:t xml:space="preserve"> и разрешающей </w:t>
      </w:r>
      <w:r w:rsidR="00097F24" w:rsidRPr="00EB7FC8">
        <w:t xml:space="preserve">способностью) для электромагнитного зондирования при поисках углеводородного сырья, а также экспериментальный образец программно-аппаратурного </w:t>
      </w:r>
      <w:r w:rsidR="00F01C7B">
        <w:t xml:space="preserve">комплекса СТЕМ-1, опробованные </w:t>
      </w:r>
      <w:r w:rsidR="00097F24" w:rsidRPr="00EB7FC8">
        <w:t>в полевых условиях в Калужской области, в Красноярском крае и в Иркутской области в 2012-2014 гг.</w:t>
      </w:r>
    </w:p>
    <w:p w:rsidR="00097F24" w:rsidRPr="00EB7FC8" w:rsidRDefault="00097F24" w:rsidP="00EB7FC8">
      <w:pPr>
        <w:pStyle w:val="a5"/>
      </w:pPr>
      <w:r w:rsidRPr="00EB7FC8">
        <w:t xml:space="preserve">Приведены сравнительные оценки </w:t>
      </w:r>
      <w:proofErr w:type="spellStart"/>
      <w:r w:rsidRPr="00EB7FC8">
        <w:t>глубинн</w:t>
      </w:r>
      <w:r w:rsidR="00F01C7B">
        <w:t>ости</w:t>
      </w:r>
      <w:proofErr w:type="spellEnd"/>
      <w:r w:rsidR="00F01C7B">
        <w:t xml:space="preserve"> и разрешающей способности </w:t>
      </w:r>
      <w:r w:rsidRPr="00EB7FC8">
        <w:t>метода CTEM с комплексом CTEM-1 и традиционного метода зондирования становлением поля ЗСБ с электроразведочной системой Цикл-7 путем измерений на физических моделях и математического моделирования.</w:t>
      </w:r>
    </w:p>
    <w:p w:rsidR="00097F24" w:rsidRPr="00F01C7B" w:rsidRDefault="00097F24" w:rsidP="00EB7FC8">
      <w:pPr>
        <w:pStyle w:val="a5"/>
      </w:pPr>
      <w:r w:rsidRPr="00EB7FC8">
        <w:t>Результаты, полевого опробования метода СТЕМ и комплекса СТЕ</w:t>
      </w:r>
      <w:r w:rsidR="00F01C7B">
        <w:t xml:space="preserve">М-1 </w:t>
      </w:r>
      <w:r w:rsidRPr="00EB7FC8">
        <w:t>приводятся в тезисах,</w:t>
      </w:r>
      <w:r w:rsidR="00F01C7B">
        <w:t xml:space="preserve"> посвященных этому опробованию.</w:t>
      </w:r>
    </w:p>
    <w:p w:rsidR="00097F24" w:rsidRPr="00EB7FC8" w:rsidRDefault="00097F24" w:rsidP="00EB7FC8">
      <w:pPr>
        <w:pStyle w:val="a5"/>
      </w:pPr>
      <w:r w:rsidRPr="00EB7FC8">
        <w:rPr>
          <w:b/>
          <w:i w:val="0"/>
        </w:rPr>
        <w:t>Ключевые слова:</w:t>
      </w:r>
      <w:r w:rsidRPr="00EB7FC8">
        <w:t xml:space="preserve"> импульсная электроразведка, </w:t>
      </w:r>
      <w:proofErr w:type="spellStart"/>
      <w:r w:rsidRPr="00EB7FC8">
        <w:t>шумоподобные</w:t>
      </w:r>
      <w:proofErr w:type="spellEnd"/>
      <w:r w:rsidRPr="00EB7FC8">
        <w:t xml:space="preserve"> сигналы, псевдослучайная бинарная последовательность (ПСБП), ЗСБ.</w:t>
      </w:r>
    </w:p>
    <w:p w:rsidR="00097F24" w:rsidRPr="00FE705B" w:rsidRDefault="00097F24" w:rsidP="00097F24">
      <w:pPr>
        <w:rPr>
          <w:sz w:val="22"/>
        </w:rPr>
      </w:pPr>
    </w:p>
    <w:p w:rsidR="00097F24" w:rsidRPr="00EB7FC8" w:rsidRDefault="00EB7FC8" w:rsidP="00EB7FC8">
      <w:pPr>
        <w:pStyle w:val="a5"/>
        <w:rPr>
          <w:b/>
          <w:i w:val="0"/>
        </w:rPr>
      </w:pPr>
      <w:r w:rsidRPr="00EB7FC8">
        <w:rPr>
          <w:b/>
          <w:i w:val="0"/>
        </w:rPr>
        <w:t>Об авторах:</w:t>
      </w:r>
      <w:r w:rsidR="00097F24" w:rsidRPr="00EB7FC8">
        <w:rPr>
          <w:b/>
          <w:i w:val="0"/>
        </w:rPr>
        <w:t xml:space="preserve"> </w:t>
      </w:r>
    </w:p>
    <w:p w:rsidR="00EB7FC8" w:rsidRPr="00EB7FC8" w:rsidRDefault="00F01C7B" w:rsidP="00EB7FC8">
      <w:pPr>
        <w:pStyle w:val="a5"/>
      </w:pPr>
      <w:r w:rsidRPr="00F01C7B">
        <w:rPr>
          <w:vertAlign w:val="superscript"/>
        </w:rPr>
        <w:t xml:space="preserve">1 </w:t>
      </w:r>
      <w:r w:rsidRPr="00F01C7B">
        <w:t xml:space="preserve">- </w:t>
      </w:r>
      <w:r w:rsidR="00EB7FC8" w:rsidRPr="00EB7FC8">
        <w:t>Научно-производственное предприятие «Геологоразведка», г. Санкт-Петербург</w:t>
      </w:r>
    </w:p>
    <w:p w:rsidR="00F84EAC" w:rsidRDefault="00F84EAC" w:rsidP="00097F24">
      <w:pPr>
        <w:jc w:val="center"/>
        <w:rPr>
          <w:b/>
          <w:i/>
          <w:sz w:val="22"/>
        </w:rPr>
      </w:pPr>
    </w:p>
    <w:p w:rsidR="00097F24" w:rsidRDefault="00F01C7B" w:rsidP="00F84EAC">
      <w:pPr>
        <w:rPr>
          <w:b/>
        </w:rPr>
      </w:pPr>
      <w:r w:rsidRPr="00F01C7B">
        <w:rPr>
          <w:b/>
        </w:rPr>
        <w:t>1</w:t>
      </w:r>
      <w:r>
        <w:rPr>
          <w:b/>
        </w:rPr>
        <w:t xml:space="preserve">. </w:t>
      </w:r>
      <w:r w:rsidR="00097F24" w:rsidRPr="00F84EAC">
        <w:rPr>
          <w:b/>
        </w:rPr>
        <w:t>История вопроса</w:t>
      </w:r>
    </w:p>
    <w:p w:rsidR="00F84EAC" w:rsidRPr="00F84EAC" w:rsidRDefault="00F84EAC" w:rsidP="00F84EAC">
      <w:pPr>
        <w:rPr>
          <w:b/>
        </w:rPr>
      </w:pPr>
    </w:p>
    <w:p w:rsidR="00097F24" w:rsidRPr="003D210B" w:rsidRDefault="00097F24" w:rsidP="00F84EAC">
      <w:r w:rsidRPr="003D210B">
        <w:t xml:space="preserve">В течение последних десятилетий индукционная импульсная электроразведка </w:t>
      </w:r>
      <w:r w:rsidRPr="00127F56">
        <w:rPr>
          <w:i/>
        </w:rPr>
        <w:t>TEM</w:t>
      </w:r>
      <w:r w:rsidRPr="003D210B">
        <w:t xml:space="preserve"> широко используется в региональных исследованиях при поисках нефти для </w:t>
      </w:r>
      <w:r w:rsidRPr="003D210B">
        <w:rPr>
          <w:color w:val="000000"/>
        </w:rPr>
        <w:t>изучения геоэлектрического строения осадочного чехла, выделения зон коллекторов с высокоминерализованными водами, а также поиска и картирования водонефтяного контакта в зонах развития проводящих коллекторов</w:t>
      </w:r>
      <w:r w:rsidR="00F01C7B">
        <w:t>.</w:t>
      </w:r>
      <w:r w:rsidRPr="003D210B">
        <w:t xml:space="preserve"> Кроме того, она давно и успешно применяется для поисков рудных месторождений, а также подземных термальных и пресных вод [9].</w:t>
      </w:r>
    </w:p>
    <w:p w:rsidR="00097F24" w:rsidRPr="003D210B" w:rsidRDefault="00097F24" w:rsidP="00F84EAC">
      <w:r w:rsidRPr="003D210B">
        <w:t xml:space="preserve">Основной проблемой метода является его низкая устойчивость к широкополосному шуму, которая ограничивает </w:t>
      </w:r>
      <w:proofErr w:type="spellStart"/>
      <w:r w:rsidRPr="003D210B">
        <w:t>глубинность</w:t>
      </w:r>
      <w:proofErr w:type="spellEnd"/>
      <w:r w:rsidRPr="003D210B">
        <w:t xml:space="preserve"> исследований. Современные технологии измерения ЭМ полей позволяют существенно подавлять помехи, сосредоточенные в узких промежутках времени (импульсные помехи) или в узкой полосе частот (промышленные помехи на частоте 50 Гц и ее гармоники). Широкополосный или «белый» шум можно уменьшить только путем накопления сигнала или увеличения мощности источника ЭМ поля, что связано с многократными затратами времени и энергии. </w:t>
      </w:r>
    </w:p>
    <w:p w:rsidR="00097F24" w:rsidRPr="003D210B" w:rsidRDefault="00097F24" w:rsidP="00F84EAC">
      <w:r w:rsidRPr="003D210B">
        <w:t>Низкая помехоустойчивость импульсной электроразведки является следствием технического противоречия между точностью измерения сигнала и шириной полосы частот пропускания. Действительно, процесс измерения переходной характеристики электрического разреза заключается в определении средних значений сигнала на заданных интервалах времени. Чем меньше временной интервал, тем точнее среднее значение соответствует значению сигнала в центре интервала, но и тем шире полоса частот пропускания и выше уровень помех, ухудшающих точность измерений.</w:t>
      </w:r>
    </w:p>
    <w:p w:rsidR="00097F24" w:rsidRPr="003D210B" w:rsidRDefault="00097F24" w:rsidP="00F84EAC">
      <w:pPr>
        <w:rPr>
          <w:rFonts w:eastAsia="Calibri"/>
        </w:rPr>
      </w:pPr>
      <w:r w:rsidRPr="003D210B">
        <w:t xml:space="preserve">Для преодоления этого противоречия в </w:t>
      </w:r>
      <w:r w:rsidRPr="003D210B">
        <w:rPr>
          <w:shd w:val="clear" w:color="auto" w:fill="FFFFFF" w:themeFill="background1"/>
        </w:rPr>
        <w:t xml:space="preserve">методе </w:t>
      </w:r>
      <w:r w:rsidRPr="00BD5A85">
        <w:rPr>
          <w:i/>
          <w:shd w:val="clear" w:color="auto" w:fill="FFFFFF" w:themeFill="background1"/>
        </w:rPr>
        <w:t>CTEM</w:t>
      </w:r>
      <w:r w:rsidRPr="003D210B">
        <w:t xml:space="preserve"> определяется </w:t>
      </w:r>
      <w:proofErr w:type="spellStart"/>
      <w:r w:rsidRPr="003D210B">
        <w:t>максимизирующ</w:t>
      </w:r>
      <w:r w:rsidRPr="003D210B">
        <w:rPr>
          <w:shd w:val="clear" w:color="auto" w:fill="FFFFFF" w:themeFill="background1"/>
        </w:rPr>
        <w:t>ая</w:t>
      </w:r>
      <w:proofErr w:type="spellEnd"/>
      <w:r w:rsidRPr="003D210B">
        <w:rPr>
          <w:shd w:val="clear" w:color="auto" w:fill="FFFFFF" w:themeFill="background1"/>
        </w:rPr>
        <w:t xml:space="preserve"> </w:t>
      </w:r>
      <w:r w:rsidRPr="003D210B">
        <w:t xml:space="preserve"> отношение сигнал/шум взаимная корреляционная функция </w:t>
      </w:r>
      <w:r w:rsidRPr="003D210B">
        <w:lastRenderedPageBreak/>
        <w:t xml:space="preserve">специальных псевдослучайных </w:t>
      </w:r>
      <w:r w:rsidRPr="003D210B">
        <w:rPr>
          <w:shd w:val="clear" w:color="auto" w:fill="FFFFFF" w:themeFill="background1"/>
        </w:rPr>
        <w:t>(</w:t>
      </w:r>
      <w:proofErr w:type="spellStart"/>
      <w:r w:rsidRPr="003D210B">
        <w:rPr>
          <w:shd w:val="clear" w:color="auto" w:fill="FFFFFF" w:themeFill="background1"/>
        </w:rPr>
        <w:t>шумоподобных</w:t>
      </w:r>
      <w:proofErr w:type="spellEnd"/>
      <w:r w:rsidRPr="003D210B">
        <w:rPr>
          <w:shd w:val="clear" w:color="auto" w:fill="FFFFFF" w:themeFill="background1"/>
        </w:rPr>
        <w:t>)</w:t>
      </w:r>
      <w:r w:rsidR="00961210">
        <w:t xml:space="preserve"> </w:t>
      </w:r>
      <w:r w:rsidRPr="003D210B">
        <w:t>возбуждающих электромагнитное поле и принимаемых сигналов [2]. Эта функция пропорциональна импульсной характеристике геоэлектричес</w:t>
      </w:r>
      <w:r w:rsidR="00961210">
        <w:t xml:space="preserve">кого разреза в частотном окне. </w:t>
      </w:r>
      <w:proofErr w:type="gramStart"/>
      <w:r w:rsidRPr="00BD5A85">
        <w:rPr>
          <w:i/>
        </w:rPr>
        <w:t>C</w:t>
      </w:r>
      <w:proofErr w:type="gramEnd"/>
      <w:r w:rsidRPr="003D210B">
        <w:rPr>
          <w:rFonts w:eastAsia="Calibri"/>
          <w:i/>
        </w:rPr>
        <w:t xml:space="preserve">ТЕМ </w:t>
      </w:r>
      <w:r w:rsidRPr="003D210B">
        <w:rPr>
          <w:rFonts w:eastAsia="Calibri"/>
        </w:rPr>
        <w:t xml:space="preserve">– принятое нами </w:t>
      </w:r>
      <w:r w:rsidRPr="003D210B">
        <w:rPr>
          <w:rFonts w:eastAsia="Calibri"/>
          <w:shd w:val="clear" w:color="auto" w:fill="FFFFFF" w:themeFill="background1"/>
        </w:rPr>
        <w:t xml:space="preserve">обозначение корреляционного </w:t>
      </w:r>
      <w:r w:rsidRPr="003D210B">
        <w:rPr>
          <w:rFonts w:eastAsia="Calibri"/>
        </w:rPr>
        <w:t xml:space="preserve">метода импульсной электроразведки с </w:t>
      </w:r>
      <w:proofErr w:type="spellStart"/>
      <w:r w:rsidRPr="003D210B">
        <w:rPr>
          <w:rFonts w:eastAsia="Calibri"/>
        </w:rPr>
        <w:t>шумопод</w:t>
      </w:r>
      <w:r w:rsidRPr="003D210B">
        <w:rPr>
          <w:rFonts w:eastAsia="Calibri"/>
          <w:shd w:val="clear" w:color="auto" w:fill="FFFFFF" w:themeFill="background1"/>
        </w:rPr>
        <w:t>обными</w:t>
      </w:r>
      <w:proofErr w:type="spellEnd"/>
      <w:r w:rsidRPr="003D210B">
        <w:rPr>
          <w:rFonts w:eastAsia="Calibri"/>
          <w:shd w:val="clear" w:color="auto" w:fill="FFFFFF" w:themeFill="background1"/>
        </w:rPr>
        <w:t xml:space="preserve"> </w:t>
      </w:r>
      <w:r w:rsidRPr="003D210B">
        <w:rPr>
          <w:rFonts w:eastAsia="Calibri"/>
        </w:rPr>
        <w:t>сигнал</w:t>
      </w:r>
      <w:r w:rsidRPr="003D210B">
        <w:rPr>
          <w:rFonts w:eastAsia="Calibri"/>
          <w:shd w:val="clear" w:color="auto" w:fill="FFFFFF" w:themeFill="background1"/>
        </w:rPr>
        <w:t xml:space="preserve">ами (ШПС) </w:t>
      </w:r>
      <w:r w:rsidRPr="003D210B">
        <w:rPr>
          <w:rFonts w:eastAsia="Calibri"/>
        </w:rPr>
        <w:t>на</w:t>
      </w:r>
      <w:r w:rsidR="00961210">
        <w:rPr>
          <w:rFonts w:eastAsia="Calibri"/>
        </w:rPr>
        <w:t xml:space="preserve">ряду с широко распространенным </w:t>
      </w:r>
      <w:r w:rsidRPr="003D210B">
        <w:rPr>
          <w:rFonts w:eastAsia="Calibri"/>
          <w:i/>
        </w:rPr>
        <w:t>ТЕМ</w:t>
      </w:r>
      <w:r w:rsidRPr="003D210B">
        <w:rPr>
          <w:rFonts w:eastAsia="Calibri"/>
        </w:rPr>
        <w:t>,</w:t>
      </w:r>
      <w:r w:rsidRPr="003D210B">
        <w:rPr>
          <w:rFonts w:eastAsia="Calibri"/>
          <w:i/>
        </w:rPr>
        <w:t xml:space="preserve"> </w:t>
      </w:r>
      <w:r w:rsidRPr="003D210B">
        <w:rPr>
          <w:rFonts w:eastAsia="Calibri"/>
        </w:rPr>
        <w:t xml:space="preserve">получившим это наименование после экспорта </w:t>
      </w:r>
      <w:proofErr w:type="spellStart"/>
      <w:r w:rsidRPr="003D210B">
        <w:rPr>
          <w:rFonts w:eastAsia="Calibri"/>
        </w:rPr>
        <w:t>однопетлевого</w:t>
      </w:r>
      <w:proofErr w:type="spellEnd"/>
      <w:r w:rsidRPr="003D210B">
        <w:rPr>
          <w:rFonts w:eastAsia="Calibri"/>
        </w:rPr>
        <w:t xml:space="preserve"> варианта метода переходных процессов МПП и российской аппаратуры МППО-1 в Австралию в конце 60-х и начале 70-х  гг. [4, 8].</w:t>
      </w:r>
    </w:p>
    <w:p w:rsidR="00097F24" w:rsidRPr="003D210B" w:rsidRDefault="00097F24" w:rsidP="00F84EAC">
      <w:proofErr w:type="spellStart"/>
      <w:r w:rsidRPr="003D210B">
        <w:t>Шумоподобные</w:t>
      </w:r>
      <w:proofErr w:type="spellEnd"/>
      <w:r w:rsidRPr="003D210B">
        <w:t xml:space="preserve"> псевдослучайные сигналы успешно применяются в системах радиолокации, гидролокации, радиосвязи и передачи информации [1]. Попытки использования </w:t>
      </w:r>
      <w:r w:rsidRPr="003D210B">
        <w:rPr>
          <w:shd w:val="clear" w:color="auto" w:fill="FFFFFF" w:themeFill="background1"/>
        </w:rPr>
        <w:t>этих сигналов</w:t>
      </w:r>
      <w:r w:rsidRPr="003D210B">
        <w:t xml:space="preserve"> применительно к электроразведке предпринимались с начала семидесятых годов, но первые значимые результаты применения псевдослучайных би</w:t>
      </w:r>
      <w:r w:rsidR="00961210">
        <w:t>нарных последовательностей тока</w:t>
      </w:r>
      <w:r w:rsidRPr="003D210B">
        <w:t xml:space="preserve"> в </w:t>
      </w:r>
      <w:proofErr w:type="spellStart"/>
      <w:r w:rsidRPr="003D210B">
        <w:t>геоэлектроразведке</w:t>
      </w:r>
      <w:proofErr w:type="spellEnd"/>
      <w:r w:rsidRPr="003D210B">
        <w:t xml:space="preserve"> были опубликованы только в </w:t>
      </w:r>
      <w:smartTag w:uri="urn:schemas-microsoft-com:office:smarttags" w:element="metricconverter">
        <w:smartTagPr>
          <w:attr w:name="ProductID" w:val="1980 г"/>
        </w:smartTagPr>
        <w:r w:rsidRPr="003D210B">
          <w:t>1980 г</w:t>
        </w:r>
      </w:smartTag>
      <w:r w:rsidRPr="003D210B">
        <w:t>. С помощью этих последовательностей  было произведено глубокое э</w:t>
      </w:r>
      <w:r w:rsidR="00961210">
        <w:t xml:space="preserve">лектромагнитное зондирование в </w:t>
      </w:r>
      <w:r w:rsidRPr="003D210B">
        <w:t>Канаде [7]. Конечным результатом полевых наблюдений были частотные характерис</w:t>
      </w:r>
      <w:r w:rsidR="00961210">
        <w:t>тики геоэлектрического разреза.</w:t>
      </w:r>
    </w:p>
    <w:p w:rsidR="00097F24" w:rsidRPr="003D210B" w:rsidRDefault="00097F24" w:rsidP="00F84EAC">
      <w:r w:rsidRPr="003D210B">
        <w:t xml:space="preserve">В </w:t>
      </w:r>
      <w:smartTag w:uri="urn:schemas-microsoft-com:office:smarttags" w:element="metricconverter">
        <w:smartTagPr>
          <w:attr w:name="ProductID" w:val="2008 г"/>
        </w:smartTagPr>
        <w:r w:rsidRPr="003D210B">
          <w:t>2008 г</w:t>
        </w:r>
      </w:smartTag>
      <w:r w:rsidRPr="003D210B">
        <w:t xml:space="preserve">. были продемонстрированы результаты успешного использования псевдослучайных бинарных  последовательностей тока при поисках нефтяных месторождений в море [10]. Импульсные характеристики геоэлектрического разреза были получены путем обратной свертки непосредственно измеренных </w:t>
      </w:r>
      <w:r w:rsidRPr="003D210B">
        <w:rPr>
          <w:shd w:val="clear" w:color="auto" w:fill="FFFFFF" w:themeFill="background1"/>
        </w:rPr>
        <w:t xml:space="preserve">псевдослучайных </w:t>
      </w:r>
      <w:r w:rsidRPr="003D210B">
        <w:t>напряжений и тока без корреляционной обработки, которая обеспечивает повышение отношения сигнал/шум. Поэтому обратная свертка производилась только после накопления сигнала, достаточного для получения отношения сигнал/шум не менее 30.</w:t>
      </w:r>
    </w:p>
    <w:p w:rsidR="00097F24" w:rsidRPr="003D210B" w:rsidRDefault="00097F24" w:rsidP="00F84EAC">
      <w:r w:rsidRPr="003D210B">
        <w:t>В 2010-</w:t>
      </w:r>
      <w:smartTag w:uri="urn:schemas-microsoft-com:office:smarttags" w:element="metricconverter">
        <w:smartTagPr>
          <w:attr w:name="ProductID" w:val="2011 г"/>
        </w:smartTagPr>
        <w:r w:rsidRPr="003D210B">
          <w:t>2011 г</w:t>
        </w:r>
      </w:smartTag>
      <w:r w:rsidRPr="003D210B">
        <w:t xml:space="preserve">. проводились численные исследования по применению </w:t>
      </w:r>
      <w:proofErr w:type="spellStart"/>
      <w:r w:rsidRPr="003D210B">
        <w:t>шумоподобных</w:t>
      </w:r>
      <w:proofErr w:type="spellEnd"/>
      <w:r w:rsidRPr="003D210B">
        <w:t xml:space="preserve"> сигналов в электромагнитных зондированиях с использованием </w:t>
      </w:r>
      <w:r w:rsidRPr="003D210B">
        <w:rPr>
          <w:shd w:val="clear" w:color="auto" w:fill="FFFFFF" w:themeFill="background1"/>
        </w:rPr>
        <w:t>алгоритма их</w:t>
      </w:r>
      <w:r w:rsidRPr="003D210B">
        <w:t xml:space="preserve"> обработки без корреляционной фильтрации [6]. Полученное при этом увеличение отношения сигнал/шум, как указано в этой работе, существенно меньше того, что можно получить при корреляционной обработке.</w:t>
      </w:r>
    </w:p>
    <w:p w:rsidR="00097F24" w:rsidRPr="003D210B" w:rsidRDefault="00097F24" w:rsidP="00F84EAC">
      <w:r w:rsidRPr="003D210B">
        <w:t xml:space="preserve">В 2011-2013 гг. проведены математические исследования шумоподавления при возбуждении и корреляционной </w:t>
      </w:r>
      <w:r w:rsidR="00961210">
        <w:t xml:space="preserve">обработке </w:t>
      </w:r>
      <w:proofErr w:type="spellStart"/>
      <w:r w:rsidR="00961210">
        <w:t>шумоподобных</w:t>
      </w:r>
      <w:proofErr w:type="spellEnd"/>
      <w:r w:rsidR="00961210">
        <w:t xml:space="preserve"> сигналов</w:t>
      </w:r>
      <w:r w:rsidRPr="003D210B">
        <w:t xml:space="preserve"> и начальный полевой эксперимент измерения и корреляционной обработки  этих сигналов с малой генераторной пе</w:t>
      </w:r>
      <w:r w:rsidR="00961210">
        <w:t>тлей 50×50 м, на временах до</w:t>
      </w:r>
      <w:r w:rsidRPr="003D210B">
        <w:t xml:space="preserve"> 10 </w:t>
      </w:r>
      <w:proofErr w:type="spellStart"/>
      <w:r w:rsidRPr="003D210B">
        <w:t>мс</w:t>
      </w:r>
      <w:proofErr w:type="spellEnd"/>
      <w:r w:rsidRPr="003D210B">
        <w:t xml:space="preserve"> [5] без выделения полезного сигнала, непосредственно характеризу</w:t>
      </w:r>
      <w:r w:rsidR="00961210">
        <w:t>ющего геоэлектрический разрез.</w:t>
      </w:r>
    </w:p>
    <w:p w:rsidR="00097F24" w:rsidRPr="003D210B" w:rsidRDefault="00097F24" w:rsidP="00F84EAC">
      <w:r w:rsidRPr="003D210B">
        <w:t>Таким образом, в работах посл</w:t>
      </w:r>
      <w:r w:rsidR="00961210">
        <w:t>еднего десятилетия</w:t>
      </w:r>
      <w:r w:rsidRPr="003D210B">
        <w:t xml:space="preserve"> за искл</w:t>
      </w:r>
      <w:r w:rsidR="00961210">
        <w:t>ючением последней, находившейся</w:t>
      </w:r>
      <w:r w:rsidRPr="003D210B">
        <w:t xml:space="preserve"> на начальной стадии, результатом наблюдений были импульсные характеристики без корреляционной </w:t>
      </w:r>
      <w:r w:rsidR="00961210">
        <w:t>обработки данных измерений.</w:t>
      </w:r>
    </w:p>
    <w:p w:rsidR="00097F24" w:rsidRPr="003D210B" w:rsidRDefault="00097F24" w:rsidP="00F84EAC">
      <w:r w:rsidRPr="003D210B">
        <w:t>В</w:t>
      </w:r>
      <w:r w:rsidR="00961210">
        <w:t xml:space="preserve"> настоящей работе представлены</w:t>
      </w:r>
      <w:r w:rsidRPr="003D210B">
        <w:t xml:space="preserve"> метод </w:t>
      </w:r>
      <w:r w:rsidRPr="00C26B26">
        <w:rPr>
          <w:i/>
        </w:rPr>
        <w:t>CTEM</w:t>
      </w:r>
      <w:r w:rsidRPr="003D210B">
        <w:t xml:space="preserve"> и экспериментальный образец программно-аппаратного комплекса </w:t>
      </w:r>
      <w:r w:rsidRPr="00BD5A85">
        <w:rPr>
          <w:i/>
          <w:shd w:val="clear" w:color="auto" w:fill="FFFFFF" w:themeFill="background1"/>
        </w:rPr>
        <w:t>C</w:t>
      </w:r>
      <w:r w:rsidRPr="00BD5A85">
        <w:rPr>
          <w:i/>
        </w:rPr>
        <w:t>TEM</w:t>
      </w:r>
      <w:r w:rsidRPr="003D210B">
        <w:t>-1</w:t>
      </w:r>
      <w:r w:rsidRPr="003D210B">
        <w:rPr>
          <w:i/>
        </w:rPr>
        <w:t xml:space="preserve">, </w:t>
      </w:r>
      <w:r w:rsidRPr="003D210B">
        <w:t>которые были</w:t>
      </w:r>
      <w:r w:rsidRPr="003D210B">
        <w:rPr>
          <w:i/>
        </w:rPr>
        <w:t xml:space="preserve"> </w:t>
      </w:r>
      <w:r w:rsidRPr="003D210B">
        <w:t>созданы</w:t>
      </w:r>
      <w:r w:rsidRPr="003D210B">
        <w:rPr>
          <w:i/>
        </w:rPr>
        <w:t xml:space="preserve">  </w:t>
      </w:r>
      <w:r w:rsidRPr="003D210B">
        <w:t>в результате НИР по базовому проекту «</w:t>
      </w:r>
      <w:proofErr w:type="spellStart"/>
      <w:r w:rsidRPr="003D210B">
        <w:t>Роснедра</w:t>
      </w:r>
      <w:proofErr w:type="spellEnd"/>
      <w:r w:rsidRPr="003D210B">
        <w:t>» в 2009-2011 гг. и усоверш</w:t>
      </w:r>
      <w:r w:rsidR="00961210">
        <w:t xml:space="preserve">енствованы в процессе полевого </w:t>
      </w:r>
      <w:r w:rsidRPr="003D210B">
        <w:t>опробования на полигоне с типичным платформенным разрезом в Калужской области и на двух полигонах В</w:t>
      </w:r>
      <w:r w:rsidR="00961210">
        <w:t>осточной Сибири в 2012-2014 гг.</w:t>
      </w:r>
    </w:p>
    <w:p w:rsidR="00097F24" w:rsidRDefault="00097F24" w:rsidP="00F84EAC">
      <w:r w:rsidRPr="003D210B">
        <w:t xml:space="preserve">Оценка эффективности метода проведена путем физического и </w:t>
      </w:r>
      <w:r w:rsidR="00961210">
        <w:t>математического моделирования.</w:t>
      </w:r>
    </w:p>
    <w:p w:rsidR="00F84EAC" w:rsidRPr="003D210B" w:rsidRDefault="00F84EAC" w:rsidP="00F84EAC"/>
    <w:p w:rsidR="00097F24" w:rsidRPr="00F84EAC" w:rsidRDefault="00961210" w:rsidP="00F84EAC">
      <w:pPr>
        <w:rPr>
          <w:b/>
        </w:rPr>
      </w:pPr>
      <w:r>
        <w:rPr>
          <w:b/>
        </w:rPr>
        <w:t xml:space="preserve">2. </w:t>
      </w:r>
      <w:r w:rsidR="00097F24" w:rsidRPr="00F84EAC">
        <w:rPr>
          <w:b/>
        </w:rPr>
        <w:t>Физические основы метода</w:t>
      </w:r>
    </w:p>
    <w:p w:rsidR="00F84EAC" w:rsidRPr="003D210B" w:rsidRDefault="00F84EAC" w:rsidP="00F84EAC"/>
    <w:p w:rsidR="00097F24" w:rsidRPr="003D210B" w:rsidRDefault="00097F24" w:rsidP="00F84EAC">
      <w:r w:rsidRPr="003D210B">
        <w:rPr>
          <w:shd w:val="clear" w:color="auto" w:fill="FFFFFF" w:themeFill="background1"/>
        </w:rPr>
        <w:t xml:space="preserve">Комплекс </w:t>
      </w:r>
      <w:r w:rsidRPr="00BD5A85">
        <w:rPr>
          <w:i/>
          <w:shd w:val="clear" w:color="auto" w:fill="FFFFFF" w:themeFill="background1"/>
        </w:rPr>
        <w:t>CTEM</w:t>
      </w:r>
      <w:r w:rsidRPr="003D210B">
        <w:rPr>
          <w:shd w:val="clear" w:color="auto" w:fill="FFFFFF" w:themeFill="background1"/>
        </w:rPr>
        <w:t xml:space="preserve"> </w:t>
      </w:r>
      <w:r w:rsidRPr="003D210B">
        <w:t>создает в генераторной петле специальную троичную</w:t>
      </w:r>
      <w:r w:rsidRPr="003D210B">
        <w:rPr>
          <w:shd w:val="clear" w:color="auto" w:fill="FFFFFF" w:themeFill="background1"/>
        </w:rPr>
        <w:t xml:space="preserve">, </w:t>
      </w:r>
      <w:proofErr w:type="spellStart"/>
      <w:r w:rsidRPr="003D210B">
        <w:rPr>
          <w:shd w:val="clear" w:color="auto" w:fill="FFFFFF" w:themeFill="background1"/>
        </w:rPr>
        <w:t>шумоподобную</w:t>
      </w:r>
      <w:proofErr w:type="spellEnd"/>
      <w:r w:rsidRPr="003D210B">
        <w:rPr>
          <w:shd w:val="clear" w:color="auto" w:fill="FFFFFF" w:themeFill="background1"/>
        </w:rPr>
        <w:t xml:space="preserve"> </w:t>
      </w:r>
      <w:r w:rsidRPr="003D210B">
        <w:t xml:space="preserve">псевдослучайную последовательность пакетов </w:t>
      </w:r>
      <w:proofErr w:type="spellStart"/>
      <w:r w:rsidRPr="003D210B">
        <w:t>полусинусоидальных</w:t>
      </w:r>
      <w:proofErr w:type="spellEnd"/>
      <w:r w:rsidRPr="003D210B">
        <w:t xml:space="preserve"> </w:t>
      </w:r>
      <w:r w:rsidRPr="003D210B">
        <w:lastRenderedPageBreak/>
        <w:t>импульсов тока (рис. 1а). В заземленной генераторной линии можно использовать аналогичную последовательность прямоуго</w:t>
      </w:r>
      <w:r w:rsidR="00961210">
        <w:t>льных импульсов тока (рис. 1б).</w:t>
      </w:r>
    </w:p>
    <w:p w:rsidR="00097F24" w:rsidRPr="003D210B" w:rsidRDefault="00097F24" w:rsidP="00F84EAC">
      <w:r w:rsidRPr="003D210B">
        <w:t>Одновременно с возбуждением импульсов тока в генераторном контуре</w:t>
      </w:r>
      <w:r w:rsidRPr="003D210B">
        <w:rPr>
          <w:shd w:val="clear" w:color="auto" w:fill="FFFFFF" w:themeFill="background1"/>
        </w:rPr>
        <w:t xml:space="preserve"> комплексом </w:t>
      </w:r>
      <w:r w:rsidRPr="00BD5A85">
        <w:rPr>
          <w:i/>
          <w:shd w:val="clear" w:color="auto" w:fill="FFFFFF" w:themeFill="background1"/>
        </w:rPr>
        <w:t>CTEM</w:t>
      </w:r>
      <w:r w:rsidRPr="003D210B">
        <w:rPr>
          <w:i/>
        </w:rPr>
        <w:t xml:space="preserve"> </w:t>
      </w:r>
      <w:r w:rsidRPr="003D210B">
        <w:t>регистрируется: временной ряд значений тока</w:t>
      </w:r>
      <w:r w:rsidRPr="003D210B">
        <w:rPr>
          <w:i/>
        </w:rPr>
        <w:t xml:space="preserve"> </w:t>
      </w:r>
      <w:r w:rsidRPr="00BD5A85">
        <w:rPr>
          <w:i/>
        </w:rPr>
        <w:t>I</w:t>
      </w:r>
      <w:r w:rsidRPr="003D210B">
        <w:t xml:space="preserve"> и соответствующий ему ряд значений напряжения </w:t>
      </w:r>
      <w:r w:rsidRPr="00BD5A85">
        <w:rPr>
          <w:i/>
        </w:rPr>
        <w:t>V</w:t>
      </w:r>
      <w:r w:rsidRPr="003D210B">
        <w:t xml:space="preserve"> в приемном контуре. В качестве приемного контура могут использоваться одновитковые или многовитковые петли (рамки). </w:t>
      </w:r>
    </w:p>
    <w:p w:rsidR="00097F24" w:rsidRPr="003D210B" w:rsidRDefault="00097F24" w:rsidP="00F84EAC">
      <w:r w:rsidRPr="003D210B">
        <w:t xml:space="preserve">По измеренным массивам напряжения </w:t>
      </w:r>
      <w:r w:rsidRPr="00BD5A85">
        <w:rPr>
          <w:i/>
        </w:rPr>
        <w:t>V</w:t>
      </w:r>
      <w:r w:rsidRPr="003D210B">
        <w:t xml:space="preserve"> и тока</w:t>
      </w:r>
      <w:r w:rsidRPr="003D210B">
        <w:rPr>
          <w:i/>
        </w:rPr>
        <w:t xml:space="preserve"> </w:t>
      </w:r>
      <w:r w:rsidRPr="00BD5A85">
        <w:rPr>
          <w:i/>
        </w:rPr>
        <w:t>I</w:t>
      </w:r>
      <w:r w:rsidRPr="003D210B">
        <w:rPr>
          <w:i/>
        </w:rPr>
        <w:t xml:space="preserve"> </w:t>
      </w:r>
      <w:r w:rsidRPr="003D210B">
        <w:t xml:space="preserve">определяется взаимная корреляционная функция </w:t>
      </w:r>
      <w:r w:rsidRPr="00BD5A85">
        <w:t>R</w:t>
      </w:r>
      <w:r w:rsidRPr="00BD5A85">
        <w:rPr>
          <w:vertAlign w:val="subscript"/>
        </w:rPr>
        <w:t>V</w:t>
      </w:r>
      <w:r w:rsidRPr="003D210B">
        <w:rPr>
          <w:vertAlign w:val="subscript"/>
        </w:rPr>
        <w:t>,</w:t>
      </w:r>
      <w:r w:rsidRPr="00BD5A85">
        <w:rPr>
          <w:vertAlign w:val="subscript"/>
        </w:rPr>
        <w:t>I</w:t>
      </w:r>
      <w:r w:rsidRPr="003D210B">
        <w:rPr>
          <w:vertAlign w:val="subscript"/>
        </w:rPr>
        <w:t xml:space="preserve"> </w:t>
      </w:r>
      <w:r w:rsidRPr="003D210B">
        <w:t xml:space="preserve">этих массивов и линейно связанная с ней </w:t>
      </w:r>
      <w:r w:rsidRPr="003D210B">
        <w:rPr>
          <w:shd w:val="clear" w:color="auto" w:fill="FFFFFF" w:themeFill="background1"/>
        </w:rPr>
        <w:t xml:space="preserve">импульсная </w:t>
      </w:r>
      <w:r w:rsidRPr="003D210B">
        <w:t xml:space="preserve">характеристика </w:t>
      </w:r>
      <w:proofErr w:type="spellStart"/>
      <w:r w:rsidRPr="00BD5A85">
        <w:t>h</w:t>
      </w:r>
      <w:r w:rsidRPr="00BD5A85">
        <w:rPr>
          <w:vertAlign w:val="subscript"/>
        </w:rPr>
        <w:t>F</w:t>
      </w:r>
      <w:proofErr w:type="spellEnd"/>
      <w:r w:rsidRPr="003D210B">
        <w:t xml:space="preserve"> геоэлектрического разреза  в </w:t>
      </w:r>
      <w:r w:rsidRPr="003D210B">
        <w:rPr>
          <w:shd w:val="clear" w:color="auto" w:fill="FFFFFF" w:themeFill="background1"/>
        </w:rPr>
        <w:t xml:space="preserve">частотном </w:t>
      </w:r>
      <w:r w:rsidR="00961210">
        <w:t>окне:</w:t>
      </w:r>
    </w:p>
    <w:p w:rsidR="00097F24" w:rsidRPr="003D210B" w:rsidRDefault="00097F24" w:rsidP="00097F24">
      <w:pPr>
        <w:rPr>
          <w:sz w:val="22"/>
        </w:rPr>
      </w:pPr>
    </w:p>
    <w:p w:rsidR="00097F24" w:rsidRPr="003D210B" w:rsidRDefault="00097F24" w:rsidP="00097F24">
      <w:pPr>
        <w:ind w:left="3540"/>
        <w:rPr>
          <w:sz w:val="22"/>
        </w:rPr>
      </w:pPr>
      <w:proofErr w:type="spellStart"/>
      <w:r w:rsidRPr="00BD5A85">
        <w:rPr>
          <w:i/>
          <w:sz w:val="22"/>
        </w:rPr>
        <w:t>h</w:t>
      </w:r>
      <w:r w:rsidRPr="00BD5A85">
        <w:rPr>
          <w:i/>
          <w:sz w:val="22"/>
          <w:vertAlign w:val="subscript"/>
        </w:rPr>
        <w:t>F</w:t>
      </w:r>
      <w:proofErr w:type="spellEnd"/>
      <w:r w:rsidRPr="003D210B">
        <w:rPr>
          <w:i/>
          <w:sz w:val="22"/>
          <w:vertAlign w:val="subscript"/>
        </w:rPr>
        <w:t xml:space="preserve"> </w:t>
      </w:r>
      <w:r w:rsidRPr="003D210B">
        <w:rPr>
          <w:i/>
          <w:sz w:val="22"/>
        </w:rPr>
        <w:t xml:space="preserve">= </w:t>
      </w:r>
      <w:r w:rsidRPr="00BD5A85">
        <w:rPr>
          <w:i/>
          <w:sz w:val="22"/>
        </w:rPr>
        <w:t>R</w:t>
      </w:r>
      <w:r w:rsidRPr="00BD5A85">
        <w:rPr>
          <w:i/>
          <w:sz w:val="22"/>
          <w:vertAlign w:val="subscript"/>
        </w:rPr>
        <w:t>V</w:t>
      </w:r>
      <w:r w:rsidRPr="003D210B">
        <w:rPr>
          <w:i/>
          <w:sz w:val="22"/>
          <w:vertAlign w:val="subscript"/>
        </w:rPr>
        <w:t>,</w:t>
      </w:r>
      <w:r w:rsidRPr="00BD5A85">
        <w:rPr>
          <w:i/>
          <w:sz w:val="22"/>
          <w:vertAlign w:val="subscript"/>
        </w:rPr>
        <w:t>I</w:t>
      </w:r>
      <w:r w:rsidRPr="003D210B">
        <w:rPr>
          <w:i/>
          <w:sz w:val="22"/>
        </w:rPr>
        <w:t xml:space="preserve"> /</w:t>
      </w:r>
      <w:r w:rsidRPr="00BD5A85">
        <w:rPr>
          <w:i/>
          <w:sz w:val="22"/>
        </w:rPr>
        <w:t>K</w:t>
      </w:r>
      <w:r w:rsidRPr="003D210B">
        <w:rPr>
          <w:i/>
          <w:sz w:val="22"/>
        </w:rPr>
        <w:t>,</w:t>
      </w:r>
      <w:r w:rsidR="00F84EAC">
        <w:rPr>
          <w:sz w:val="22"/>
        </w:rPr>
        <w:tab/>
        <w:t>(1)</w:t>
      </w:r>
    </w:p>
    <w:p w:rsidR="00097F24" w:rsidRPr="003D210B" w:rsidRDefault="00097F24" w:rsidP="00097F24">
      <w:pPr>
        <w:rPr>
          <w:sz w:val="22"/>
        </w:rPr>
      </w:pPr>
    </w:p>
    <w:p w:rsidR="00097F24" w:rsidRPr="003D210B" w:rsidRDefault="00097F24" w:rsidP="00F84EAC">
      <w:r w:rsidRPr="003D210B">
        <w:t xml:space="preserve">где </w:t>
      </w:r>
      <w:r w:rsidRPr="00BD5A85">
        <w:rPr>
          <w:i/>
        </w:rPr>
        <w:t>K</w:t>
      </w:r>
      <w:r w:rsidRPr="003D210B">
        <w:t xml:space="preserve"> – постоянная величина.</w:t>
      </w:r>
    </w:p>
    <w:p w:rsidR="00097F24" w:rsidRPr="003D210B" w:rsidRDefault="00097F24" w:rsidP="00097F24">
      <w:pPr>
        <w:rPr>
          <w:sz w:val="22"/>
        </w:rPr>
      </w:pPr>
    </w:p>
    <w:p w:rsidR="00097F24" w:rsidRPr="003D210B" w:rsidRDefault="00961210" w:rsidP="00F84EAC">
      <w:r>
        <w:t xml:space="preserve">Троичная </w:t>
      </w:r>
      <w:r w:rsidR="00097F24" w:rsidRPr="003D210B">
        <w:t>последовательность (рис. 1а, 1б) образуется п</w:t>
      </w:r>
      <w:r>
        <w:t xml:space="preserve">утем преобразования известной </w:t>
      </w:r>
      <w:r w:rsidR="00097F24" w:rsidRPr="003D210B">
        <w:t xml:space="preserve">псевдослучайной бинарной последовательности импульсов тока (рис. 1в), определяемой, например, путем моделирования работы </w:t>
      </w:r>
      <w:r w:rsidR="00097F24" w:rsidRPr="00EC54B6">
        <w:t>n</w:t>
      </w:r>
      <w:r w:rsidR="00097F24" w:rsidRPr="003D210B">
        <w:t>-разрядного сдвигового регистра с обратной связью через логический элемент «</w:t>
      </w:r>
      <w:proofErr w:type="gramStart"/>
      <w:r w:rsidR="00097F24" w:rsidRPr="003D210B">
        <w:t>исключающее</w:t>
      </w:r>
      <w:proofErr w:type="gramEnd"/>
      <w:r w:rsidR="00097F24" w:rsidRPr="003D210B">
        <w:t xml:space="preserve"> или» [1], </w:t>
      </w:r>
      <w:r w:rsidR="00097F24" w:rsidRPr="003D210B">
        <w:rPr>
          <w:shd w:val="clear" w:color="auto" w:fill="FFFFFF" w:themeFill="background1"/>
        </w:rPr>
        <w:t>в псевдослучайную последовательность пакетов регулярных импульсов</w:t>
      </w:r>
      <w:r w:rsidR="00097F24" w:rsidRPr="003D210B">
        <w:t xml:space="preserve"> тока. Использование троичной псевдослучайной последовательности обеспечивает одинаковую степень искажения каждого пакета импульсов тока индуктивностью генераторного контура, а </w:t>
      </w:r>
      <w:proofErr w:type="spellStart"/>
      <w:r w:rsidR="00097F24" w:rsidRPr="003D210B">
        <w:t>полусинусоидальная</w:t>
      </w:r>
      <w:proofErr w:type="spellEnd"/>
      <w:r w:rsidR="00097F24" w:rsidRPr="003D210B">
        <w:t xml:space="preserve"> форма позволяет, за счет резонансных свойств г</w:t>
      </w:r>
      <w:r>
        <w:t>енераторного контура, уменьшить</w:t>
      </w:r>
      <w:r w:rsidR="00097F24" w:rsidRPr="003D210B">
        <w:t xml:space="preserve"> эти искажения. Все это обеспечивает минимизацию собственных шумов в импульсной характеристике. Важную роль играет форма автокорреляционной функции (АКФ) используемых последовательностей импульсов тока, которая при шаге, равном периоду импульсов тока, совпадает с треугольной </w:t>
      </w:r>
      <w:proofErr w:type="gramStart"/>
      <w:r w:rsidR="00097F24" w:rsidRPr="00BD5A85">
        <w:rPr>
          <w:i/>
        </w:rPr>
        <w:t>δ</w:t>
      </w:r>
      <w:r w:rsidR="00097F24" w:rsidRPr="003D210B">
        <w:t>-</w:t>
      </w:r>
      <w:proofErr w:type="gramEnd"/>
      <w:r w:rsidR="00097F24" w:rsidRPr="003D210B">
        <w:t>образной формой АКФ (рис. 1г) известной последовательности импульсов тока (рис. 1в). Основание треугольной формы численно равно удвоенной длительности пакета импульсов тока. Под длительностью пакета понимается длительность минимального набора импульсов тока одной полярности.</w:t>
      </w:r>
    </w:p>
    <w:p w:rsidR="00097F24" w:rsidRPr="003D210B" w:rsidRDefault="00097F24" w:rsidP="00097F24">
      <w:pPr>
        <w:rPr>
          <w:rFonts w:eastAsia="Calibri"/>
          <w:sz w:val="22"/>
        </w:rPr>
      </w:pPr>
    </w:p>
    <w:p w:rsidR="00F84EAC" w:rsidRDefault="00097F24" w:rsidP="00F84EAC">
      <w:pPr>
        <w:keepNext/>
        <w:ind w:firstLine="0"/>
        <w:jc w:val="center"/>
      </w:pPr>
      <w:r w:rsidRPr="00C26B26">
        <w:rPr>
          <w:noProof/>
          <w:sz w:val="22"/>
          <w:lang w:eastAsia="ru-RU"/>
        </w:rPr>
        <w:lastRenderedPageBreak/>
        <w:drawing>
          <wp:inline distT="0" distB="0" distL="0" distR="0" wp14:anchorId="2F5F69C0" wp14:editId="7A68AAF6">
            <wp:extent cx="5576371" cy="4128448"/>
            <wp:effectExtent l="19050" t="0" r="5279" b="0"/>
            <wp:docPr id="1" name="Рисунок 6" descr="D:\Геологоразведка\2015\Статья в ж-л Разведка и охрана недр 20_04_2015\Рис 1\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Геологоразведка\2015\Статья в ж-л Разведка и охрана недр 20_04_2015\Рис 1\Рис 1.jpg"/>
                    <pic:cNvPicPr>
                      <a:picLocks noChangeAspect="1" noChangeArrowheads="1"/>
                    </pic:cNvPicPr>
                  </pic:nvPicPr>
                  <pic:blipFill>
                    <a:blip r:embed="rId8" cstate="print"/>
                    <a:srcRect t="3829" r="3501" b="3522"/>
                    <a:stretch>
                      <a:fillRect/>
                    </a:stretch>
                  </pic:blipFill>
                  <pic:spPr bwMode="auto">
                    <a:xfrm>
                      <a:off x="0" y="0"/>
                      <a:ext cx="5576371" cy="4128448"/>
                    </a:xfrm>
                    <a:prstGeom prst="rect">
                      <a:avLst/>
                    </a:prstGeom>
                    <a:noFill/>
                    <a:ln w="9525">
                      <a:noFill/>
                      <a:miter lim="800000"/>
                      <a:headEnd/>
                      <a:tailEnd/>
                    </a:ln>
                  </pic:spPr>
                </pic:pic>
              </a:graphicData>
            </a:graphic>
          </wp:inline>
        </w:drawing>
      </w:r>
    </w:p>
    <w:p w:rsidR="00097F24" w:rsidRDefault="00F84EAC" w:rsidP="00961210">
      <w:pPr>
        <w:pStyle w:val="a8"/>
        <w:ind w:firstLine="0"/>
        <w:jc w:val="center"/>
      </w:pPr>
      <w:r>
        <w:t xml:space="preserve">Рис. </w:t>
      </w:r>
      <w:fldSimple w:instr=" SEQ Рис. \* ARABIC ">
        <w:r w:rsidR="007C701F">
          <w:rPr>
            <w:noProof/>
          </w:rPr>
          <w:t>1</w:t>
        </w:r>
      </w:fldSimple>
      <w:r>
        <w:t xml:space="preserve">. </w:t>
      </w:r>
      <w:r w:rsidRPr="003D210B">
        <w:t xml:space="preserve">Псевдослучайные последовательности импульсов тока и их </w:t>
      </w:r>
      <w:r>
        <w:t xml:space="preserve">автокорреляционные функции. </w:t>
      </w:r>
      <w:r w:rsidRPr="003D210B">
        <w:t xml:space="preserve">а) </w:t>
      </w:r>
      <w:r w:rsidRPr="00F84EAC">
        <w:t>псевдослучайная</w:t>
      </w:r>
      <w:r w:rsidRPr="003D210B">
        <w:t xml:space="preserve"> последовательность пакетов </w:t>
      </w:r>
      <w:proofErr w:type="spellStart"/>
      <w:r w:rsidRPr="003D210B">
        <w:t>полусинусоидальных</w:t>
      </w:r>
      <w:proofErr w:type="spellEnd"/>
      <w:r w:rsidRPr="003D210B">
        <w:t xml:space="preserve"> периодических импульсов тока </w:t>
      </w:r>
      <w:r w:rsidRPr="003F5EEA">
        <w:rPr>
          <w:i/>
        </w:rPr>
        <w:t>PRTS</w:t>
      </w:r>
      <w:r w:rsidRPr="003D210B">
        <w:t xml:space="preserve">,  б) псевдослучайная последовательность пакетов прямоугольных периодических импульсов тока </w:t>
      </w:r>
      <w:r w:rsidRPr="00697456">
        <w:rPr>
          <w:i/>
        </w:rPr>
        <w:t>PRTS</w:t>
      </w:r>
      <w:r w:rsidRPr="003D210B">
        <w:t xml:space="preserve">, в) псевдослучайная последовательность импульсов тока </w:t>
      </w:r>
      <w:r w:rsidRPr="00697456">
        <w:rPr>
          <w:i/>
        </w:rPr>
        <w:t>PRBS</w:t>
      </w:r>
      <w:r w:rsidRPr="003D210B">
        <w:t>, г) автокорреляционная функция тре</w:t>
      </w:r>
      <w:r>
        <w:t>х указанных последовательностей</w:t>
      </w:r>
    </w:p>
    <w:p w:rsidR="00097F24" w:rsidRPr="00F84EAC" w:rsidRDefault="00097F24" w:rsidP="00F84EAC">
      <w:pPr>
        <w:rPr>
          <w:i/>
        </w:rPr>
      </w:pPr>
      <w:r w:rsidRPr="003D210B">
        <w:t>Рассмот</w:t>
      </w:r>
      <w:r w:rsidR="00961210">
        <w:t>рим физический смысл импульсной</w:t>
      </w:r>
      <w:r w:rsidRPr="003D210B">
        <w:t xml:space="preserve"> характеристики (1). Известно, что для системы, состоящей из генераторного и приемного контуров, напряжение </w:t>
      </w:r>
      <w:r w:rsidRPr="00BD5A85">
        <w:rPr>
          <w:i/>
        </w:rPr>
        <w:t>V</w:t>
      </w:r>
      <w:r w:rsidRPr="003D210B">
        <w:t xml:space="preserve"> в приемном контуре есть свертка импульсной характеристики </w:t>
      </w:r>
      <w:r w:rsidRPr="00BD5A85">
        <w:rPr>
          <w:i/>
        </w:rPr>
        <w:t>h</w:t>
      </w:r>
      <w:r w:rsidRPr="003D210B">
        <w:t xml:space="preserve"> разреза с током </w:t>
      </w:r>
      <w:r w:rsidRPr="00BD5A85">
        <w:rPr>
          <w:i/>
        </w:rPr>
        <w:t>I</w:t>
      </w:r>
      <w:r w:rsidRPr="003D210B">
        <w:t xml:space="preserve"> в генераторной петле:</w:t>
      </w:r>
    </w:p>
    <w:p w:rsidR="00097F24" w:rsidRPr="003D210B" w:rsidRDefault="00097F24" w:rsidP="00F84EAC">
      <w:pPr>
        <w:jc w:val="center"/>
        <w:rPr>
          <w:sz w:val="22"/>
        </w:rPr>
      </w:pPr>
      <w:r w:rsidRPr="00BD5A85">
        <w:rPr>
          <w:i/>
          <w:sz w:val="22"/>
        </w:rPr>
        <w:t>V</w:t>
      </w:r>
      <w:r w:rsidRPr="003D210B">
        <w:rPr>
          <w:i/>
          <w:sz w:val="22"/>
        </w:rPr>
        <w:t xml:space="preserve"> = </w:t>
      </w:r>
      <w:r w:rsidRPr="00BD5A85">
        <w:rPr>
          <w:i/>
          <w:sz w:val="22"/>
        </w:rPr>
        <w:t>h</w:t>
      </w:r>
      <w:r w:rsidRPr="003D210B">
        <w:rPr>
          <w:i/>
          <w:sz w:val="22"/>
        </w:rPr>
        <w:t xml:space="preserve"> </w:t>
      </w:r>
      <w:r w:rsidRPr="00CB3E66">
        <w:rPr>
          <w:rFonts w:ascii="Symbol" w:hAnsi="Symbol"/>
        </w:rPr>
        <w:t></w:t>
      </w:r>
      <w:r w:rsidRPr="00BD5A85">
        <w:rPr>
          <w:i/>
          <w:sz w:val="22"/>
        </w:rPr>
        <w:t>I</w:t>
      </w:r>
      <w:r w:rsidRPr="003D210B">
        <w:rPr>
          <w:sz w:val="22"/>
        </w:rPr>
        <w:t>,</w:t>
      </w:r>
      <w:r w:rsidRPr="003D210B">
        <w:rPr>
          <w:sz w:val="22"/>
        </w:rPr>
        <w:tab/>
      </w:r>
      <w:r w:rsidR="00F84EAC">
        <w:rPr>
          <w:sz w:val="22"/>
        </w:rPr>
        <w:t>(2)</w:t>
      </w:r>
    </w:p>
    <w:p w:rsidR="00097F24" w:rsidRPr="003D210B" w:rsidRDefault="00097F24" w:rsidP="00F84EAC">
      <w:r w:rsidRPr="003D210B">
        <w:t xml:space="preserve">где знак </w:t>
      </w:r>
      <w:r w:rsidRPr="00CB3E66">
        <w:rPr>
          <w:rFonts w:ascii="Symbol" w:hAnsi="Symbol"/>
        </w:rPr>
        <w:t></w:t>
      </w:r>
      <w:r w:rsidR="00F84EAC">
        <w:t xml:space="preserve"> обозначает операцию свертки.</w:t>
      </w:r>
    </w:p>
    <w:p w:rsidR="00097F24" w:rsidRPr="00F84EAC" w:rsidRDefault="00097F24" w:rsidP="00F84EAC">
      <w:r w:rsidRPr="003D210B">
        <w:t xml:space="preserve">Известно также, что взаимная корреляционная функция </w:t>
      </w:r>
      <w:r w:rsidRPr="00697456">
        <w:rPr>
          <w:i/>
        </w:rPr>
        <w:t>R</w:t>
      </w:r>
      <w:r w:rsidRPr="00697456">
        <w:rPr>
          <w:i/>
          <w:vertAlign w:val="subscript"/>
        </w:rPr>
        <w:t>X</w:t>
      </w:r>
      <w:r w:rsidRPr="003D210B">
        <w:rPr>
          <w:i/>
          <w:vertAlign w:val="subscript"/>
        </w:rPr>
        <w:t>,</w:t>
      </w:r>
      <w:r w:rsidRPr="00697456">
        <w:rPr>
          <w:i/>
          <w:vertAlign w:val="subscript"/>
        </w:rPr>
        <w:t>Y</w:t>
      </w:r>
      <w:r w:rsidRPr="003D210B">
        <w:t xml:space="preserve"> входного </w:t>
      </w:r>
      <w:r w:rsidRPr="003F5EEA">
        <w:rPr>
          <w:i/>
        </w:rPr>
        <w:t>X</w:t>
      </w:r>
      <w:r w:rsidRPr="003D210B">
        <w:t xml:space="preserve"> и выходного </w:t>
      </w:r>
      <w:r w:rsidRPr="003F5EEA">
        <w:rPr>
          <w:i/>
        </w:rPr>
        <w:t>Y</w:t>
      </w:r>
      <w:r w:rsidRPr="003D210B">
        <w:t xml:space="preserve"> сигналов в линейной системе есть свертка импульсной характеристики </w:t>
      </w:r>
      <w:r w:rsidRPr="003F5EEA">
        <w:rPr>
          <w:i/>
        </w:rPr>
        <w:t>h</w:t>
      </w:r>
      <w:r w:rsidRPr="003D210B">
        <w:t xml:space="preserve"> этой системы с автокорреляционной функцией входного сигнала </w:t>
      </w:r>
      <w:r w:rsidRPr="00697456">
        <w:rPr>
          <w:i/>
        </w:rPr>
        <w:t>R</w:t>
      </w:r>
      <w:r w:rsidRPr="00697456">
        <w:rPr>
          <w:i/>
          <w:vertAlign w:val="subscript"/>
        </w:rPr>
        <w:t>X</w:t>
      </w:r>
      <w:r w:rsidRPr="003D210B">
        <w:rPr>
          <w:i/>
          <w:vertAlign w:val="subscript"/>
        </w:rPr>
        <w:t>,</w:t>
      </w:r>
      <w:r w:rsidRPr="00697456">
        <w:rPr>
          <w:i/>
          <w:vertAlign w:val="subscript"/>
        </w:rPr>
        <w:t>X</w:t>
      </w:r>
      <w:r w:rsidRPr="003D210B">
        <w:t xml:space="preserve">. Для индукционной электроразведки входным сигналом является ток </w:t>
      </w:r>
      <w:r w:rsidRPr="003F5EEA">
        <w:rPr>
          <w:i/>
        </w:rPr>
        <w:t>I</w:t>
      </w:r>
      <w:r w:rsidRPr="003D210B">
        <w:t xml:space="preserve"> в генераторной петле, а выходным сигналом – напряжение </w:t>
      </w:r>
      <w:r w:rsidRPr="003F5EEA">
        <w:rPr>
          <w:i/>
        </w:rPr>
        <w:t>V</w:t>
      </w:r>
      <w:r w:rsidRPr="003D210B">
        <w:t xml:space="preserve"> в приемной петле. Таким образом, взаимная корреляционная функция имеет вид:</w:t>
      </w:r>
    </w:p>
    <w:p w:rsidR="00097F24" w:rsidRPr="00E637D4" w:rsidRDefault="00097F24" w:rsidP="00F84EAC">
      <w:pPr>
        <w:spacing w:after="200"/>
        <w:jc w:val="center"/>
        <w:rPr>
          <w:sz w:val="22"/>
        </w:rPr>
      </w:pPr>
      <w:r w:rsidRPr="003F5EEA">
        <w:rPr>
          <w:i/>
          <w:sz w:val="22"/>
        </w:rPr>
        <w:t>R</w:t>
      </w:r>
      <w:r w:rsidRPr="003F5EEA">
        <w:rPr>
          <w:i/>
          <w:sz w:val="22"/>
          <w:vertAlign w:val="subscript"/>
        </w:rPr>
        <w:t>V</w:t>
      </w:r>
      <w:r w:rsidRPr="003D210B">
        <w:rPr>
          <w:i/>
          <w:sz w:val="22"/>
          <w:vertAlign w:val="subscript"/>
        </w:rPr>
        <w:t>,</w:t>
      </w:r>
      <w:r w:rsidRPr="003F5EEA">
        <w:rPr>
          <w:i/>
          <w:sz w:val="22"/>
          <w:vertAlign w:val="subscript"/>
        </w:rPr>
        <w:t>I</w:t>
      </w:r>
      <w:r w:rsidRPr="003D210B">
        <w:rPr>
          <w:i/>
          <w:sz w:val="22"/>
        </w:rPr>
        <w:t xml:space="preserve"> = </w:t>
      </w:r>
      <w:r w:rsidRPr="003F5EEA">
        <w:rPr>
          <w:i/>
          <w:sz w:val="22"/>
        </w:rPr>
        <w:t>h</w:t>
      </w:r>
      <w:r w:rsidRPr="003D210B">
        <w:rPr>
          <w:i/>
          <w:sz w:val="22"/>
        </w:rPr>
        <w:t xml:space="preserve"> </w:t>
      </w:r>
      <w:r w:rsidRPr="00CB3E66">
        <w:rPr>
          <w:rFonts w:ascii="Symbol" w:hAnsi="Symbol"/>
        </w:rPr>
        <w:t></w:t>
      </w:r>
      <w:r w:rsidRPr="003D210B">
        <w:rPr>
          <w:i/>
          <w:sz w:val="22"/>
        </w:rPr>
        <w:t xml:space="preserve"> </w:t>
      </w:r>
      <w:r w:rsidRPr="003F5EEA">
        <w:rPr>
          <w:i/>
          <w:sz w:val="22"/>
        </w:rPr>
        <w:t>R</w:t>
      </w:r>
      <w:r w:rsidRPr="003F5EEA">
        <w:rPr>
          <w:i/>
          <w:sz w:val="22"/>
          <w:vertAlign w:val="subscript"/>
        </w:rPr>
        <w:t>I</w:t>
      </w:r>
      <w:r w:rsidRPr="003D210B">
        <w:rPr>
          <w:i/>
          <w:sz w:val="22"/>
          <w:vertAlign w:val="subscript"/>
        </w:rPr>
        <w:t>,</w:t>
      </w:r>
      <w:r w:rsidRPr="003F5EEA">
        <w:rPr>
          <w:i/>
          <w:sz w:val="22"/>
          <w:vertAlign w:val="subscript"/>
        </w:rPr>
        <w:t>I</w:t>
      </w:r>
      <w:r w:rsidRPr="003D210B">
        <w:rPr>
          <w:i/>
          <w:sz w:val="22"/>
        </w:rPr>
        <w:t xml:space="preserve"> </w:t>
      </w:r>
      <w:r w:rsidRPr="003D210B">
        <w:rPr>
          <w:i/>
          <w:sz w:val="22"/>
        </w:rPr>
        <w:tab/>
      </w:r>
      <w:r w:rsidRPr="003D210B">
        <w:rPr>
          <w:sz w:val="22"/>
        </w:rPr>
        <w:t xml:space="preserve"> (3)</w:t>
      </w:r>
    </w:p>
    <w:p w:rsidR="00097F24" w:rsidRPr="003D210B" w:rsidRDefault="00097F24" w:rsidP="00F84EAC">
      <w:r w:rsidRPr="003D210B">
        <w:t xml:space="preserve">Величины </w:t>
      </w:r>
      <w:r w:rsidRPr="003F5EEA">
        <w:rPr>
          <w:i/>
        </w:rPr>
        <w:t>R</w:t>
      </w:r>
      <w:r w:rsidRPr="003F5EEA">
        <w:rPr>
          <w:i/>
          <w:vertAlign w:val="subscript"/>
        </w:rPr>
        <w:t>V</w:t>
      </w:r>
      <w:r w:rsidRPr="003D210B">
        <w:rPr>
          <w:i/>
          <w:vertAlign w:val="subscript"/>
        </w:rPr>
        <w:t>,</w:t>
      </w:r>
      <w:r w:rsidRPr="003F5EEA">
        <w:rPr>
          <w:i/>
          <w:vertAlign w:val="subscript"/>
        </w:rPr>
        <w:t>I</w:t>
      </w:r>
      <w:r w:rsidRPr="003D210B">
        <w:rPr>
          <w:i/>
        </w:rPr>
        <w:t xml:space="preserve"> , </w:t>
      </w:r>
      <w:r w:rsidRPr="003F5EEA">
        <w:rPr>
          <w:i/>
        </w:rPr>
        <w:t>R</w:t>
      </w:r>
      <w:r w:rsidRPr="003F5EEA">
        <w:rPr>
          <w:i/>
          <w:vertAlign w:val="subscript"/>
        </w:rPr>
        <w:t>I</w:t>
      </w:r>
      <w:r w:rsidRPr="003D210B">
        <w:rPr>
          <w:i/>
          <w:vertAlign w:val="subscript"/>
        </w:rPr>
        <w:t>,</w:t>
      </w:r>
      <w:r w:rsidRPr="003F5EEA">
        <w:rPr>
          <w:i/>
          <w:vertAlign w:val="subscript"/>
        </w:rPr>
        <w:t>I</w:t>
      </w:r>
      <w:r w:rsidRPr="003D210B">
        <w:rPr>
          <w:i/>
        </w:rPr>
        <w:t xml:space="preserve"> </w:t>
      </w:r>
      <w:r w:rsidRPr="003D210B">
        <w:t xml:space="preserve"> и</w:t>
      </w:r>
      <w:r w:rsidRPr="003D210B">
        <w:rPr>
          <w:i/>
        </w:rPr>
        <w:t xml:space="preserve"> </w:t>
      </w:r>
      <w:r w:rsidRPr="003F5EEA">
        <w:rPr>
          <w:i/>
        </w:rPr>
        <w:t>h</w:t>
      </w:r>
      <w:r w:rsidRPr="003D210B">
        <w:t xml:space="preserve"> являются временными массивами. Сравнение</w:t>
      </w:r>
      <w:r w:rsidR="00F84EAC">
        <w:t xml:space="preserve"> (2) и (3) показывает, что для </w:t>
      </w:r>
      <w:r w:rsidRPr="003D210B">
        <w:t>линейной системы, которой является зе</w:t>
      </w:r>
      <w:r w:rsidR="00F84EAC">
        <w:t>мля, автокорреляционную функцию</w:t>
      </w:r>
      <w:r w:rsidRPr="003D210B">
        <w:t xml:space="preserve"> </w:t>
      </w:r>
      <w:r w:rsidRPr="00697456">
        <w:rPr>
          <w:i/>
        </w:rPr>
        <w:t>R</w:t>
      </w:r>
      <w:r w:rsidRPr="00697456">
        <w:rPr>
          <w:i/>
          <w:vertAlign w:val="subscript"/>
        </w:rPr>
        <w:t>I</w:t>
      </w:r>
      <w:r w:rsidRPr="003D210B">
        <w:rPr>
          <w:i/>
          <w:vertAlign w:val="subscript"/>
        </w:rPr>
        <w:t>,</w:t>
      </w:r>
      <w:r w:rsidRPr="00697456">
        <w:rPr>
          <w:i/>
          <w:vertAlign w:val="subscript"/>
        </w:rPr>
        <w:t>I</w:t>
      </w:r>
      <w:r w:rsidRPr="003D210B">
        <w:rPr>
          <w:vertAlign w:val="subscript"/>
        </w:rPr>
        <w:t xml:space="preserve"> </w:t>
      </w:r>
      <w:r w:rsidRPr="003D210B">
        <w:t xml:space="preserve"> можно считать входным возбуждающим сигналом, в такой же мере, как ток </w:t>
      </w:r>
      <w:r w:rsidRPr="003F5EEA">
        <w:rPr>
          <w:i/>
        </w:rPr>
        <w:t>I</w:t>
      </w:r>
      <w:r w:rsidRPr="003D210B">
        <w:rPr>
          <w:i/>
        </w:rPr>
        <w:t xml:space="preserve"> в генераторной петле</w:t>
      </w:r>
      <w:r w:rsidRPr="003D210B">
        <w:t xml:space="preserve">, а взаимно-корреляционную функцию </w:t>
      </w:r>
      <w:r w:rsidRPr="00697456">
        <w:rPr>
          <w:i/>
        </w:rPr>
        <w:t>R</w:t>
      </w:r>
      <w:r w:rsidRPr="00697456">
        <w:rPr>
          <w:i/>
          <w:vertAlign w:val="subscript"/>
        </w:rPr>
        <w:t>V</w:t>
      </w:r>
      <w:r w:rsidRPr="003D210B">
        <w:rPr>
          <w:i/>
          <w:vertAlign w:val="subscript"/>
        </w:rPr>
        <w:t>,</w:t>
      </w:r>
      <w:r w:rsidRPr="00697456">
        <w:rPr>
          <w:i/>
          <w:vertAlign w:val="subscript"/>
        </w:rPr>
        <w:t>I</w:t>
      </w:r>
      <w:r w:rsidRPr="003D210B">
        <w:t xml:space="preserve">  выходным сигналом этой системы, в такой же мере, как напряжение </w:t>
      </w:r>
      <w:r w:rsidRPr="003F5EEA">
        <w:rPr>
          <w:i/>
        </w:rPr>
        <w:t>V</w:t>
      </w:r>
      <w:r w:rsidRPr="003D210B">
        <w:rPr>
          <w:i/>
        </w:rPr>
        <w:t xml:space="preserve"> в приемной петле</w:t>
      </w:r>
      <w:r w:rsidR="00F84EAC">
        <w:t xml:space="preserve">. Поскольку </w:t>
      </w:r>
      <w:r w:rsidRPr="00697456">
        <w:rPr>
          <w:i/>
        </w:rPr>
        <w:t>R</w:t>
      </w:r>
      <w:r w:rsidRPr="00697456">
        <w:rPr>
          <w:i/>
          <w:vertAlign w:val="subscript"/>
        </w:rPr>
        <w:t>I</w:t>
      </w:r>
      <w:r w:rsidRPr="003D210B">
        <w:rPr>
          <w:i/>
          <w:vertAlign w:val="subscript"/>
        </w:rPr>
        <w:t>,</w:t>
      </w:r>
      <w:r w:rsidRPr="00697456">
        <w:rPr>
          <w:i/>
          <w:vertAlign w:val="subscript"/>
        </w:rPr>
        <w:t>I</w:t>
      </w:r>
      <w:r w:rsidR="00961210">
        <w:t xml:space="preserve"> </w:t>
      </w:r>
      <w:r w:rsidRPr="003D210B">
        <w:t xml:space="preserve">является треугольной </w:t>
      </w:r>
      <w:proofErr w:type="gramStart"/>
      <w:r w:rsidRPr="003F5EEA">
        <w:rPr>
          <w:i/>
        </w:rPr>
        <w:t>δ</w:t>
      </w:r>
      <w:r w:rsidRPr="003D210B">
        <w:t>-</w:t>
      </w:r>
      <w:proofErr w:type="gramEnd"/>
      <w:r w:rsidRPr="003D210B">
        <w:t xml:space="preserve">образной функцией (рис. 1г), то для достаточно малой длительности пакета импульсов тока она будет отличаться от </w:t>
      </w:r>
      <w:r w:rsidRPr="003F5EEA">
        <w:rPr>
          <w:i/>
        </w:rPr>
        <w:t>δ</w:t>
      </w:r>
      <w:r w:rsidRPr="003D210B">
        <w:t xml:space="preserve">-функции Дирака </w:t>
      </w:r>
      <w:r w:rsidRPr="003D210B">
        <w:lastRenderedPageBreak/>
        <w:t xml:space="preserve">только множителем </w:t>
      </w:r>
      <w:r w:rsidRPr="003F5EEA">
        <w:rPr>
          <w:i/>
        </w:rPr>
        <w:t>K</w:t>
      </w:r>
      <w:r w:rsidRPr="003D210B">
        <w:t>,</w:t>
      </w:r>
      <w:r w:rsidRPr="003D210B">
        <w:rPr>
          <w:i/>
        </w:rPr>
        <w:t xml:space="preserve"> </w:t>
      </w:r>
      <w:r w:rsidRPr="003D210B">
        <w:t xml:space="preserve">равным площади треугольной формы автокорреляционной функции </w:t>
      </w:r>
      <w:r w:rsidRPr="00697456">
        <w:rPr>
          <w:i/>
        </w:rPr>
        <w:t>R</w:t>
      </w:r>
      <w:r w:rsidRPr="00697456">
        <w:rPr>
          <w:i/>
          <w:vertAlign w:val="subscript"/>
        </w:rPr>
        <w:t>I</w:t>
      </w:r>
      <w:r w:rsidRPr="003D210B">
        <w:rPr>
          <w:i/>
          <w:vertAlign w:val="subscript"/>
        </w:rPr>
        <w:t>,</w:t>
      </w:r>
      <w:r w:rsidRPr="00697456">
        <w:rPr>
          <w:i/>
          <w:vertAlign w:val="subscript"/>
        </w:rPr>
        <w:t>I</w:t>
      </w:r>
      <w:r w:rsidRPr="003D210B">
        <w:rPr>
          <w:vertAlign w:val="subscript"/>
        </w:rPr>
        <w:t xml:space="preserve"> </w:t>
      </w:r>
      <w:r w:rsidRPr="003D210B">
        <w:t>:</w:t>
      </w:r>
    </w:p>
    <w:p w:rsidR="00097F24" w:rsidRPr="003D210B" w:rsidRDefault="00097F24" w:rsidP="00F84EAC">
      <w:pPr>
        <w:tabs>
          <w:tab w:val="left" w:pos="1418"/>
        </w:tabs>
        <w:jc w:val="center"/>
        <w:rPr>
          <w:sz w:val="22"/>
        </w:rPr>
      </w:pPr>
      <w:r w:rsidRPr="00BD5A85">
        <w:rPr>
          <w:i/>
          <w:sz w:val="22"/>
        </w:rPr>
        <w:t>R</w:t>
      </w:r>
      <w:r w:rsidRPr="00BD5A85">
        <w:rPr>
          <w:i/>
          <w:sz w:val="22"/>
          <w:vertAlign w:val="subscript"/>
        </w:rPr>
        <w:t>V</w:t>
      </w:r>
      <w:r w:rsidRPr="003D210B">
        <w:rPr>
          <w:i/>
          <w:sz w:val="22"/>
          <w:vertAlign w:val="subscript"/>
        </w:rPr>
        <w:t>,</w:t>
      </w:r>
      <w:r w:rsidRPr="00BD5A85">
        <w:rPr>
          <w:i/>
          <w:sz w:val="22"/>
          <w:vertAlign w:val="subscript"/>
        </w:rPr>
        <w:t>I</w:t>
      </w:r>
      <w:r w:rsidRPr="003D210B">
        <w:rPr>
          <w:i/>
          <w:sz w:val="22"/>
        </w:rPr>
        <w:t xml:space="preserve"> = </w:t>
      </w:r>
      <w:r w:rsidRPr="00BD5A85">
        <w:rPr>
          <w:i/>
          <w:sz w:val="22"/>
        </w:rPr>
        <w:t>h</w:t>
      </w:r>
      <w:r w:rsidRPr="003D210B">
        <w:rPr>
          <w:i/>
          <w:sz w:val="22"/>
        </w:rPr>
        <w:t xml:space="preserve"> </w:t>
      </w:r>
      <w:r w:rsidRPr="00CB3E66">
        <w:rPr>
          <w:rFonts w:ascii="Symbol" w:hAnsi="Symbol"/>
        </w:rPr>
        <w:t></w:t>
      </w:r>
      <w:r>
        <w:rPr>
          <w:rFonts w:ascii="Symbol" w:hAnsi="Symbol"/>
        </w:rPr>
        <w:t></w:t>
      </w:r>
      <w:proofErr w:type="spellStart"/>
      <w:r w:rsidRPr="00BD5A85">
        <w:rPr>
          <w:i/>
          <w:sz w:val="22"/>
        </w:rPr>
        <w:t>Kδ</w:t>
      </w:r>
      <w:proofErr w:type="spellEnd"/>
      <w:r w:rsidR="00F84EAC">
        <w:rPr>
          <w:i/>
          <w:sz w:val="22"/>
        </w:rPr>
        <w:t xml:space="preserve"> </w:t>
      </w:r>
      <w:r w:rsidR="00F84EAC">
        <w:rPr>
          <w:i/>
          <w:sz w:val="22"/>
        </w:rPr>
        <w:tab/>
      </w:r>
      <w:r w:rsidRPr="003D210B">
        <w:rPr>
          <w:i/>
          <w:sz w:val="22"/>
        </w:rPr>
        <w:t xml:space="preserve"> </w:t>
      </w:r>
      <w:r w:rsidRPr="003D210B">
        <w:rPr>
          <w:sz w:val="22"/>
        </w:rPr>
        <w:t>(4)</w:t>
      </w:r>
    </w:p>
    <w:p w:rsidR="00097F24" w:rsidRPr="003D210B" w:rsidRDefault="00097F24" w:rsidP="00F84EAC">
      <w:pPr>
        <w:rPr>
          <w:color w:val="000000" w:themeColor="text1"/>
        </w:rPr>
      </w:pPr>
      <w:r w:rsidRPr="003D210B">
        <w:t xml:space="preserve">В этом случае знак </w:t>
      </w:r>
      <w:r w:rsidRPr="00CB3E66">
        <w:rPr>
          <w:rFonts w:ascii="Symbol" w:hAnsi="Symbol"/>
        </w:rPr>
        <w:t></w:t>
      </w:r>
      <w:r w:rsidRPr="003D210B">
        <w:t xml:space="preserve"> свертки в (4)</w:t>
      </w:r>
      <w:r w:rsidRPr="003D210B">
        <w:rPr>
          <w:color w:val="4F81BD" w:themeColor="accent1"/>
        </w:rPr>
        <w:t xml:space="preserve"> </w:t>
      </w:r>
      <w:r w:rsidRPr="003D210B">
        <w:t>можно зам</w:t>
      </w:r>
      <w:r w:rsidR="00961210">
        <w:t xml:space="preserve">енить знаком умножения, </w:t>
      </w:r>
      <w:r w:rsidRPr="003D210B">
        <w:t xml:space="preserve">поскольку свертка произвольной функции </w:t>
      </w:r>
      <w:r w:rsidRPr="00697456">
        <w:rPr>
          <w:i/>
        </w:rPr>
        <w:t>f</w:t>
      </w:r>
      <w:r w:rsidRPr="003D210B">
        <w:rPr>
          <w:i/>
        </w:rPr>
        <w:t>(</w:t>
      </w:r>
      <w:r w:rsidRPr="00697456">
        <w:rPr>
          <w:i/>
        </w:rPr>
        <w:t>t</w:t>
      </w:r>
      <w:r w:rsidRPr="003D210B">
        <w:rPr>
          <w:i/>
        </w:rPr>
        <w:t>)</w:t>
      </w:r>
      <w:r w:rsidRPr="003D210B">
        <w:t xml:space="preserve"> </w:t>
      </w:r>
      <w:r w:rsidRPr="00BD5A85">
        <w:t>c</w:t>
      </w:r>
      <w:r w:rsidRPr="003D210B">
        <w:t xml:space="preserve"> </w:t>
      </w:r>
      <w:r w:rsidRPr="00697456">
        <w:rPr>
          <w:i/>
        </w:rPr>
        <w:t>δ</w:t>
      </w:r>
      <w:r w:rsidRPr="003D210B">
        <w:t xml:space="preserve">-функцией по определению равна </w:t>
      </w:r>
      <w:r w:rsidRPr="00697456">
        <w:rPr>
          <w:i/>
        </w:rPr>
        <w:t>f</w:t>
      </w:r>
      <w:r w:rsidRPr="003D210B">
        <w:rPr>
          <w:i/>
        </w:rPr>
        <w:t>(</w:t>
      </w:r>
      <w:r w:rsidRPr="00697456">
        <w:rPr>
          <w:i/>
        </w:rPr>
        <w:t>t</w:t>
      </w:r>
      <w:r w:rsidRPr="003D210B">
        <w:rPr>
          <w:i/>
        </w:rPr>
        <w:t>)</w:t>
      </w:r>
      <w:r w:rsidRPr="003D210B">
        <w:t>. Отсюда получим отношение:</w:t>
      </w:r>
    </w:p>
    <w:p w:rsidR="00097F24" w:rsidRPr="003D210B" w:rsidRDefault="00097F24" w:rsidP="00F84EAC">
      <w:pPr>
        <w:tabs>
          <w:tab w:val="left" w:pos="1418"/>
        </w:tabs>
        <w:jc w:val="center"/>
        <w:rPr>
          <w:sz w:val="22"/>
        </w:rPr>
      </w:pPr>
      <w:r w:rsidRPr="00BD5A85">
        <w:rPr>
          <w:i/>
          <w:sz w:val="22"/>
        </w:rPr>
        <w:t>h</w:t>
      </w:r>
      <w:r w:rsidRPr="003D210B">
        <w:rPr>
          <w:i/>
          <w:sz w:val="22"/>
        </w:rPr>
        <w:t xml:space="preserve"> = </w:t>
      </w:r>
      <w:r w:rsidRPr="00BD5A85">
        <w:rPr>
          <w:i/>
          <w:sz w:val="22"/>
        </w:rPr>
        <w:t>R</w:t>
      </w:r>
      <w:r w:rsidRPr="00BD5A85">
        <w:rPr>
          <w:i/>
          <w:sz w:val="22"/>
          <w:vertAlign w:val="subscript"/>
        </w:rPr>
        <w:t>V</w:t>
      </w:r>
      <w:r w:rsidRPr="003D210B">
        <w:rPr>
          <w:i/>
          <w:sz w:val="22"/>
          <w:vertAlign w:val="subscript"/>
        </w:rPr>
        <w:t>,</w:t>
      </w:r>
      <w:r w:rsidRPr="00BD5A85">
        <w:rPr>
          <w:i/>
          <w:sz w:val="22"/>
          <w:vertAlign w:val="subscript"/>
        </w:rPr>
        <w:t>I</w:t>
      </w:r>
      <w:r w:rsidRPr="003D210B">
        <w:rPr>
          <w:i/>
          <w:sz w:val="22"/>
        </w:rPr>
        <w:t xml:space="preserve"> /</w:t>
      </w:r>
      <w:r w:rsidRPr="00BD5A85">
        <w:rPr>
          <w:i/>
          <w:sz w:val="22"/>
        </w:rPr>
        <w:t>K</w:t>
      </w:r>
      <w:r w:rsidRPr="003D210B">
        <w:rPr>
          <w:sz w:val="22"/>
        </w:rPr>
        <w:t>,</w:t>
      </w:r>
      <w:r w:rsidR="00F84EAC">
        <w:rPr>
          <w:sz w:val="22"/>
        </w:rPr>
        <w:t xml:space="preserve"> </w:t>
      </w:r>
      <w:r w:rsidR="00F84EAC">
        <w:rPr>
          <w:i/>
          <w:sz w:val="22"/>
        </w:rPr>
        <w:tab/>
      </w:r>
      <w:r w:rsidRPr="003D210B">
        <w:rPr>
          <w:sz w:val="22"/>
        </w:rPr>
        <w:t xml:space="preserve"> (5)</w:t>
      </w:r>
    </w:p>
    <w:p w:rsidR="00097F24" w:rsidRPr="003D210B" w:rsidRDefault="00097F24" w:rsidP="00F84EAC">
      <w:r w:rsidRPr="003D210B">
        <w:t xml:space="preserve">где </w:t>
      </w:r>
      <w:r w:rsidRPr="00BD5A85">
        <w:rPr>
          <w:i/>
        </w:rPr>
        <w:t>h</w:t>
      </w:r>
      <w:r w:rsidRPr="003D210B">
        <w:t xml:space="preserve"> – классиче</w:t>
      </w:r>
      <w:r w:rsidR="00961210">
        <w:t xml:space="preserve">ская импульсная характеристика </w:t>
      </w:r>
      <w:r w:rsidRPr="003D210B">
        <w:t>геоэлектрического разреза.</w:t>
      </w:r>
    </w:p>
    <w:p w:rsidR="00097F24" w:rsidRPr="003D210B" w:rsidRDefault="00097F24" w:rsidP="00F84EAC">
      <w:r w:rsidRPr="003D210B">
        <w:t>Таким образом, для пренебрежимо малой длительности пакета импульсов</w:t>
      </w:r>
      <w:r w:rsidR="00961210">
        <w:t xml:space="preserve"> тока импульсная характеристика</w:t>
      </w:r>
      <w:r w:rsidRPr="003D210B">
        <w:t xml:space="preserve"> геоэлектрического разреза в частотном окне </w:t>
      </w:r>
      <w:proofErr w:type="spellStart"/>
      <w:r w:rsidRPr="00BD5A85">
        <w:rPr>
          <w:i/>
        </w:rPr>
        <w:t>h</w:t>
      </w:r>
      <w:r w:rsidRPr="00BD5A85">
        <w:rPr>
          <w:i/>
          <w:vertAlign w:val="subscript"/>
        </w:rPr>
        <w:t>F</w:t>
      </w:r>
      <w:proofErr w:type="spellEnd"/>
      <w:r w:rsidRPr="003D210B">
        <w:t xml:space="preserve">, определенная по формуле (1), будет соответствовать классической импульсной характеристике </w:t>
      </w:r>
      <w:r w:rsidRPr="00BD5A85">
        <w:rPr>
          <w:i/>
        </w:rPr>
        <w:t>h</w:t>
      </w:r>
      <w:r w:rsidRPr="003D210B">
        <w:t xml:space="preserve">. Для произвольной длительности пакета импульсов тока </w:t>
      </w:r>
      <w:proofErr w:type="spellStart"/>
      <w:r w:rsidRPr="00BD5A85">
        <w:rPr>
          <w:i/>
        </w:rPr>
        <w:t>h</w:t>
      </w:r>
      <w:r w:rsidRPr="00BD5A85">
        <w:rPr>
          <w:i/>
          <w:vertAlign w:val="subscript"/>
        </w:rPr>
        <w:t>F</w:t>
      </w:r>
      <w:proofErr w:type="spellEnd"/>
      <w:r w:rsidR="00961210">
        <w:t xml:space="preserve"> </w:t>
      </w:r>
      <w:r w:rsidRPr="003D210B">
        <w:t>является откл</w:t>
      </w:r>
      <w:r w:rsidR="00961210">
        <w:t xml:space="preserve">иком геоэлектрического разреза </w:t>
      </w:r>
      <w:r w:rsidRPr="003D210B">
        <w:t>на треугольный импульс тока, конгруэнтный треугольной форме АКФ</w:t>
      </w:r>
      <w:r w:rsidRPr="003D210B">
        <w:rPr>
          <w:i/>
          <w:vertAlign w:val="subscript"/>
        </w:rPr>
        <w:t xml:space="preserve"> </w:t>
      </w:r>
      <w:r w:rsidRPr="003D210B">
        <w:rPr>
          <w:i/>
        </w:rPr>
        <w:t xml:space="preserve"> </w:t>
      </w:r>
      <w:r w:rsidRPr="003D210B">
        <w:t xml:space="preserve">(с вершиной равной максимуму </w:t>
      </w:r>
      <w:r w:rsidRPr="00036C95">
        <w:rPr>
          <w:i/>
        </w:rPr>
        <w:t>R</w:t>
      </w:r>
      <w:r w:rsidRPr="00036C95">
        <w:rPr>
          <w:i/>
          <w:vertAlign w:val="subscript"/>
        </w:rPr>
        <w:t>I</w:t>
      </w:r>
      <w:r w:rsidRPr="003D210B">
        <w:rPr>
          <w:i/>
          <w:vertAlign w:val="subscript"/>
        </w:rPr>
        <w:t>,</w:t>
      </w:r>
      <w:r w:rsidRPr="00036C95">
        <w:rPr>
          <w:i/>
          <w:vertAlign w:val="subscript"/>
        </w:rPr>
        <w:t>I</w:t>
      </w:r>
      <w:r w:rsidRPr="003D210B">
        <w:rPr>
          <w:vertAlign w:val="subscript"/>
        </w:rPr>
        <w:t xml:space="preserve"> </w:t>
      </w:r>
      <w:r w:rsidRPr="003D210B">
        <w:t xml:space="preserve"> и основанием равным удвоенной длительности пакета импульсов тока </w:t>
      </w:r>
      <w:proofErr w:type="spellStart"/>
      <w:r w:rsidRPr="00BD5A85">
        <w:rPr>
          <w:i/>
        </w:rPr>
        <w:t>Tp</w:t>
      </w:r>
      <w:proofErr w:type="spellEnd"/>
      <w:r w:rsidRPr="003D210B">
        <w:t xml:space="preserve">). При этом, </w:t>
      </w:r>
      <w:proofErr w:type="spellStart"/>
      <w:r w:rsidRPr="00BD5A85">
        <w:rPr>
          <w:i/>
        </w:rPr>
        <w:t>h</w:t>
      </w:r>
      <w:r w:rsidRPr="00BD5A85">
        <w:rPr>
          <w:i/>
          <w:vertAlign w:val="subscript"/>
        </w:rPr>
        <w:t>F</w:t>
      </w:r>
      <w:proofErr w:type="spellEnd"/>
      <w:r w:rsidRPr="003D210B">
        <w:t xml:space="preserve"> можно рассматривать как результат свертки классической импульсной характеристики </w:t>
      </w:r>
      <w:r w:rsidRPr="00BD5A85">
        <w:rPr>
          <w:i/>
        </w:rPr>
        <w:t>h</w:t>
      </w:r>
      <w:r w:rsidRPr="003D210B">
        <w:t xml:space="preserve"> с треугольной формой </w:t>
      </w:r>
      <w:r w:rsidRPr="00036C95">
        <w:rPr>
          <w:i/>
        </w:rPr>
        <w:t>R</w:t>
      </w:r>
      <w:r w:rsidRPr="00036C95">
        <w:rPr>
          <w:i/>
          <w:vertAlign w:val="subscript"/>
        </w:rPr>
        <w:t>I</w:t>
      </w:r>
      <w:r w:rsidRPr="003D210B">
        <w:rPr>
          <w:i/>
          <w:vertAlign w:val="subscript"/>
        </w:rPr>
        <w:t>,</w:t>
      </w:r>
      <w:r w:rsidRPr="00036C95">
        <w:rPr>
          <w:i/>
          <w:vertAlign w:val="subscript"/>
        </w:rPr>
        <w:t>I</w:t>
      </w:r>
      <w:r w:rsidR="00961210">
        <w:t>.</w:t>
      </w:r>
      <w:r w:rsidRPr="003D210B">
        <w:t xml:space="preserve"> </w:t>
      </w:r>
      <w:proofErr w:type="spellStart"/>
      <w:r w:rsidRPr="003D210B">
        <w:t>Квазипрямоугольный</w:t>
      </w:r>
      <w:proofErr w:type="spellEnd"/>
      <w:r w:rsidRPr="003D210B">
        <w:t xml:space="preserve"> спектр АКФ образует частотное окно в полосе частот от </w:t>
      </w:r>
      <w:r w:rsidRPr="00BD5A85">
        <w:rPr>
          <w:i/>
        </w:rPr>
        <w:t>F</w:t>
      </w:r>
      <w:r w:rsidRPr="003D210B">
        <w:rPr>
          <w:vertAlign w:val="subscript"/>
        </w:rPr>
        <w:t>1</w:t>
      </w:r>
      <w:r w:rsidRPr="003D210B">
        <w:t>=1/</w:t>
      </w:r>
      <w:r w:rsidRPr="00BD5A85">
        <w:rPr>
          <w:i/>
        </w:rPr>
        <w:t>T</w:t>
      </w:r>
      <w:r w:rsidRPr="003D210B">
        <w:t xml:space="preserve">, до </w:t>
      </w:r>
      <w:r w:rsidRPr="00BD5A85">
        <w:rPr>
          <w:i/>
        </w:rPr>
        <w:t>F</w:t>
      </w:r>
      <w:r w:rsidRPr="003D210B">
        <w:rPr>
          <w:vertAlign w:val="subscript"/>
        </w:rPr>
        <w:t>2</w:t>
      </w:r>
      <w:r w:rsidRPr="003D210B">
        <w:rPr>
          <w:i/>
        </w:rPr>
        <w:t>=</w:t>
      </w:r>
      <w:r w:rsidRPr="003D210B">
        <w:t>1/(2</w:t>
      </w:r>
      <w:r w:rsidRPr="00BD5A85">
        <w:rPr>
          <w:i/>
        </w:rPr>
        <w:t>Tp</w:t>
      </w:r>
      <w:r w:rsidRPr="003D210B">
        <w:rPr>
          <w:i/>
        </w:rPr>
        <w:t>)</w:t>
      </w:r>
      <w:r w:rsidRPr="003D210B">
        <w:t xml:space="preserve">, где </w:t>
      </w:r>
      <w:r w:rsidRPr="00BD5A85">
        <w:rPr>
          <w:i/>
        </w:rPr>
        <w:t>T</w:t>
      </w:r>
      <w:r w:rsidRPr="003D210B">
        <w:t xml:space="preserve"> – длина псевдослучайной последовательности:</w:t>
      </w:r>
    </w:p>
    <w:p w:rsidR="00097F24" w:rsidRPr="003D210B" w:rsidRDefault="00097F24" w:rsidP="00F84EAC">
      <w:pPr>
        <w:tabs>
          <w:tab w:val="left" w:pos="1418"/>
        </w:tabs>
        <w:jc w:val="center"/>
        <w:rPr>
          <w:sz w:val="22"/>
        </w:rPr>
      </w:pPr>
      <w:r w:rsidRPr="00BD5A85">
        <w:rPr>
          <w:i/>
          <w:sz w:val="22"/>
        </w:rPr>
        <w:t>T</w:t>
      </w:r>
      <w:r w:rsidRPr="003D210B">
        <w:rPr>
          <w:i/>
          <w:sz w:val="22"/>
        </w:rPr>
        <w:t xml:space="preserve"> </w:t>
      </w:r>
      <w:r w:rsidRPr="003D210B">
        <w:rPr>
          <w:sz w:val="22"/>
        </w:rPr>
        <w:t>= (2</w:t>
      </w:r>
      <w:r w:rsidRPr="00BD5A85">
        <w:rPr>
          <w:i/>
          <w:sz w:val="22"/>
          <w:vertAlign w:val="superscript"/>
        </w:rPr>
        <w:t>n</w:t>
      </w:r>
      <w:r w:rsidRPr="003D210B">
        <w:rPr>
          <w:sz w:val="22"/>
        </w:rPr>
        <w:t>-1)</w:t>
      </w:r>
      <w:proofErr w:type="spellStart"/>
      <w:r w:rsidRPr="00BD5A85">
        <w:rPr>
          <w:i/>
          <w:sz w:val="22"/>
        </w:rPr>
        <w:t>T</w:t>
      </w:r>
      <w:r w:rsidRPr="00BD5A85">
        <w:rPr>
          <w:i/>
          <w:sz w:val="22"/>
          <w:vertAlign w:val="subscript"/>
        </w:rPr>
        <w:t>p</w:t>
      </w:r>
      <w:proofErr w:type="spellEnd"/>
      <w:r w:rsidRPr="003D210B">
        <w:rPr>
          <w:sz w:val="22"/>
        </w:rPr>
        <w:t>,</w:t>
      </w:r>
      <w:r w:rsidR="00F84EAC">
        <w:rPr>
          <w:sz w:val="22"/>
        </w:rPr>
        <w:t xml:space="preserve"> </w:t>
      </w:r>
      <w:r w:rsidRPr="003D210B">
        <w:rPr>
          <w:sz w:val="22"/>
        </w:rPr>
        <w:tab/>
      </w:r>
      <w:r w:rsidRPr="002A4474">
        <w:rPr>
          <w:sz w:val="22"/>
        </w:rPr>
        <w:t xml:space="preserve"> </w:t>
      </w:r>
      <w:r w:rsidRPr="003D210B">
        <w:rPr>
          <w:sz w:val="22"/>
        </w:rPr>
        <w:t>(6)</w:t>
      </w:r>
    </w:p>
    <w:p w:rsidR="00097F24" w:rsidRPr="003D210B" w:rsidRDefault="00097F24" w:rsidP="00F84EAC">
      <w:r w:rsidRPr="003D210B">
        <w:t xml:space="preserve">а </w:t>
      </w:r>
      <w:proofErr w:type="spellStart"/>
      <w:r w:rsidRPr="00BD5A85">
        <w:rPr>
          <w:i/>
        </w:rPr>
        <w:t>Tp</w:t>
      </w:r>
      <w:proofErr w:type="spellEnd"/>
      <w:r w:rsidRPr="003D210B">
        <w:t xml:space="preserve"> – длительность пакета импульсов тока:</w:t>
      </w:r>
    </w:p>
    <w:p w:rsidR="00097F24" w:rsidRPr="003D210B" w:rsidRDefault="00097F24" w:rsidP="00F84EAC">
      <w:pPr>
        <w:tabs>
          <w:tab w:val="left" w:pos="1418"/>
        </w:tabs>
        <w:jc w:val="center"/>
        <w:rPr>
          <w:sz w:val="22"/>
        </w:rPr>
      </w:pPr>
      <w:proofErr w:type="spellStart"/>
      <w:r w:rsidRPr="00BD5A85">
        <w:rPr>
          <w:i/>
          <w:sz w:val="22"/>
        </w:rPr>
        <w:t>T</w:t>
      </w:r>
      <w:r w:rsidRPr="00BD5A85">
        <w:rPr>
          <w:i/>
          <w:sz w:val="22"/>
          <w:vertAlign w:val="subscript"/>
        </w:rPr>
        <w:t>p</w:t>
      </w:r>
      <w:proofErr w:type="spellEnd"/>
      <w:r w:rsidRPr="003D210B">
        <w:rPr>
          <w:i/>
          <w:sz w:val="22"/>
          <w:vertAlign w:val="subscript"/>
        </w:rPr>
        <w:t xml:space="preserve"> </w:t>
      </w:r>
      <w:r w:rsidRPr="003D210B">
        <w:rPr>
          <w:sz w:val="22"/>
        </w:rPr>
        <w:t>= 2(</w:t>
      </w:r>
      <w:r w:rsidRPr="00BD5A85">
        <w:rPr>
          <w:i/>
          <w:sz w:val="22"/>
        </w:rPr>
        <w:t>T</w:t>
      </w:r>
      <w:r w:rsidRPr="00BD5A85">
        <w:rPr>
          <w:i/>
          <w:sz w:val="22"/>
          <w:vertAlign w:val="subscript"/>
        </w:rPr>
        <w:t>i</w:t>
      </w:r>
      <w:r w:rsidRPr="003D210B">
        <w:rPr>
          <w:sz w:val="22"/>
        </w:rPr>
        <w:t>+</w:t>
      </w:r>
      <w:r w:rsidRPr="003D210B">
        <w:rPr>
          <w:i/>
          <w:sz w:val="22"/>
        </w:rPr>
        <w:t>Т</w:t>
      </w:r>
      <w:proofErr w:type="gramStart"/>
      <w:r w:rsidRPr="003D210B">
        <w:rPr>
          <w:sz w:val="22"/>
          <w:vertAlign w:val="subscript"/>
        </w:rPr>
        <w:t>0</w:t>
      </w:r>
      <w:proofErr w:type="gramEnd"/>
      <w:r w:rsidRPr="003D210B">
        <w:rPr>
          <w:sz w:val="22"/>
        </w:rPr>
        <w:t>)×</w:t>
      </w:r>
      <w:proofErr w:type="spellStart"/>
      <w:r w:rsidRPr="00BD5A85">
        <w:rPr>
          <w:i/>
          <w:sz w:val="22"/>
        </w:rPr>
        <w:t>N</w:t>
      </w:r>
      <w:r w:rsidRPr="00BD5A85">
        <w:rPr>
          <w:i/>
          <w:sz w:val="22"/>
          <w:vertAlign w:val="subscript"/>
        </w:rPr>
        <w:t>i</w:t>
      </w:r>
      <w:proofErr w:type="spellEnd"/>
      <w:r w:rsidRPr="003D210B">
        <w:rPr>
          <w:sz w:val="22"/>
        </w:rPr>
        <w:t>,</w:t>
      </w:r>
      <w:r w:rsidRPr="003D210B">
        <w:rPr>
          <w:sz w:val="22"/>
        </w:rPr>
        <w:tab/>
      </w:r>
      <w:r w:rsidR="00F84EAC">
        <w:rPr>
          <w:sz w:val="22"/>
        </w:rPr>
        <w:t xml:space="preserve"> </w:t>
      </w:r>
      <w:r w:rsidRPr="003D210B">
        <w:rPr>
          <w:sz w:val="22"/>
        </w:rPr>
        <w:tab/>
      </w:r>
      <w:r w:rsidRPr="00E637D4">
        <w:rPr>
          <w:sz w:val="22"/>
        </w:rPr>
        <w:t xml:space="preserve"> </w:t>
      </w:r>
      <w:r w:rsidRPr="003D210B">
        <w:rPr>
          <w:sz w:val="22"/>
        </w:rPr>
        <w:t>(7)</w:t>
      </w:r>
    </w:p>
    <w:p w:rsidR="00097F24" w:rsidRPr="003D210B" w:rsidRDefault="00097F24" w:rsidP="00F84EAC">
      <w:pPr>
        <w:rPr>
          <w:i/>
        </w:rPr>
      </w:pPr>
      <w:r w:rsidRPr="003D210B">
        <w:t xml:space="preserve">где </w:t>
      </w:r>
      <w:proofErr w:type="spellStart"/>
      <w:r w:rsidRPr="00BD5A85">
        <w:rPr>
          <w:i/>
        </w:rPr>
        <w:t>T</w:t>
      </w:r>
      <w:r w:rsidRPr="00BD5A85">
        <w:rPr>
          <w:i/>
          <w:vertAlign w:val="subscript"/>
        </w:rPr>
        <w:t>i</w:t>
      </w:r>
      <w:proofErr w:type="spellEnd"/>
      <w:r w:rsidRPr="003D210B">
        <w:t xml:space="preserve"> – длительность импульса тока, </w:t>
      </w:r>
      <w:r w:rsidRPr="003D210B">
        <w:rPr>
          <w:i/>
        </w:rPr>
        <w:t>Т</w:t>
      </w:r>
      <w:proofErr w:type="gramStart"/>
      <w:r w:rsidRPr="003D210B">
        <w:rPr>
          <w:vertAlign w:val="subscript"/>
        </w:rPr>
        <w:t>0</w:t>
      </w:r>
      <w:proofErr w:type="gramEnd"/>
      <w:r w:rsidRPr="003D210B">
        <w:t xml:space="preserve"> – длительность паузы, а </w:t>
      </w:r>
      <w:proofErr w:type="spellStart"/>
      <w:r w:rsidRPr="00BD5A85">
        <w:rPr>
          <w:i/>
        </w:rPr>
        <w:t>N</w:t>
      </w:r>
      <w:r w:rsidRPr="00BD5A85">
        <w:rPr>
          <w:i/>
          <w:vertAlign w:val="subscript"/>
        </w:rPr>
        <w:t>i</w:t>
      </w:r>
      <w:proofErr w:type="spellEnd"/>
      <w:r w:rsidRPr="003D210B">
        <w:t xml:space="preserve"> – число импульсов тока в пакете. Таким образом, определяемую методом </w:t>
      </w:r>
      <w:r w:rsidRPr="00BD5A85">
        <w:rPr>
          <w:i/>
        </w:rPr>
        <w:t>CTEM</w:t>
      </w:r>
      <w:r w:rsidRPr="003D210B">
        <w:t xml:space="preserve"> величину </w:t>
      </w:r>
      <w:r w:rsidRPr="003D210B">
        <w:rPr>
          <w:i/>
        </w:rPr>
        <w:t xml:space="preserve"> </w:t>
      </w:r>
      <w:proofErr w:type="spellStart"/>
      <w:r w:rsidRPr="00BD5A85">
        <w:rPr>
          <w:i/>
        </w:rPr>
        <w:t>h</w:t>
      </w:r>
      <w:r w:rsidRPr="00BD5A85">
        <w:rPr>
          <w:i/>
          <w:vertAlign w:val="subscript"/>
        </w:rPr>
        <w:t>F</w:t>
      </w:r>
      <w:proofErr w:type="spellEnd"/>
      <w:r w:rsidR="00961210">
        <w:t xml:space="preserve"> действительно</w:t>
      </w:r>
      <w:r w:rsidRPr="003D210B">
        <w:t xml:space="preserve"> можно считать импульсной хар</w:t>
      </w:r>
      <w:r w:rsidR="00F84EAC">
        <w:t xml:space="preserve">актеристикой геоэлектрического </w:t>
      </w:r>
      <w:r w:rsidRPr="003D210B">
        <w:t>разреза в частотном окне (</w:t>
      </w:r>
      <w:r w:rsidRPr="00BD5A85">
        <w:rPr>
          <w:i/>
        </w:rPr>
        <w:t>F</w:t>
      </w:r>
      <w:r w:rsidRPr="003D210B">
        <w:rPr>
          <w:vertAlign w:val="subscript"/>
        </w:rPr>
        <w:t>1</w:t>
      </w:r>
      <w:r w:rsidRPr="003D210B">
        <w:t>-</w:t>
      </w:r>
      <w:r w:rsidRPr="00BD5A85">
        <w:rPr>
          <w:i/>
        </w:rPr>
        <w:t>F</w:t>
      </w:r>
      <w:r w:rsidRPr="003D210B">
        <w:rPr>
          <w:vertAlign w:val="subscript"/>
        </w:rPr>
        <w:t>2</w:t>
      </w:r>
      <w:r w:rsidRPr="003D210B">
        <w:t>), а описываемый п</w:t>
      </w:r>
      <w:r w:rsidR="00F84EAC">
        <w:t xml:space="preserve">роцесс измерения и определения </w:t>
      </w:r>
      <w:proofErr w:type="spellStart"/>
      <w:r w:rsidRPr="00BD5A85">
        <w:rPr>
          <w:i/>
        </w:rPr>
        <w:t>h</w:t>
      </w:r>
      <w:r w:rsidRPr="00BD5A85">
        <w:rPr>
          <w:i/>
          <w:vertAlign w:val="subscript"/>
        </w:rPr>
        <w:t>F</w:t>
      </w:r>
      <w:proofErr w:type="spellEnd"/>
      <w:r w:rsidRPr="003D210B">
        <w:t xml:space="preserve"> в частотном окне можно представить, как зондирование треугольным импульсом виртуального тока путем последовательного увеличения его длительности.</w:t>
      </w:r>
    </w:p>
    <w:p w:rsidR="00097F24" w:rsidRPr="003D210B" w:rsidRDefault="00097F24" w:rsidP="00F84EAC">
      <w:r w:rsidRPr="003D210B">
        <w:t xml:space="preserve">Электромагнитное зондирование осуществляется путем измерений и корреляционной обработки временных массивов </w:t>
      </w:r>
      <w:r w:rsidRPr="00036C95">
        <w:rPr>
          <w:i/>
        </w:rPr>
        <w:t>I</w:t>
      </w:r>
      <w:r w:rsidRPr="003D210B">
        <w:t xml:space="preserve"> и </w:t>
      </w:r>
      <w:r w:rsidRPr="00036C95">
        <w:rPr>
          <w:i/>
        </w:rPr>
        <w:t>V</w:t>
      </w:r>
      <w:r w:rsidRPr="003D210B">
        <w:t xml:space="preserve">, производимых при последовательно увеличивающейся длительности пакета импульсов тока в результате увеличения </w:t>
      </w:r>
      <w:proofErr w:type="spellStart"/>
      <w:r w:rsidRPr="00BD5A85">
        <w:rPr>
          <w:i/>
        </w:rPr>
        <w:t>N</w:t>
      </w:r>
      <w:r w:rsidRPr="00BD5A85">
        <w:rPr>
          <w:i/>
          <w:vertAlign w:val="subscript"/>
        </w:rPr>
        <w:t>i</w:t>
      </w:r>
      <w:proofErr w:type="spellEnd"/>
      <w:r w:rsidR="00961210">
        <w:t xml:space="preserve"> </w:t>
      </w:r>
      <w:r w:rsidRPr="003D210B">
        <w:t xml:space="preserve">(или </w:t>
      </w:r>
      <w:proofErr w:type="spellStart"/>
      <w:r w:rsidRPr="00BD5A85">
        <w:rPr>
          <w:i/>
        </w:rPr>
        <w:t>T</w:t>
      </w:r>
      <w:r w:rsidRPr="00BD5A85">
        <w:rPr>
          <w:i/>
          <w:vertAlign w:val="subscript"/>
        </w:rPr>
        <w:t>i</w:t>
      </w:r>
      <w:proofErr w:type="spellEnd"/>
      <w:r w:rsidRPr="003D210B">
        <w:t xml:space="preserve">) и соответствующего сужения и сдвига в низкочастотную область окна </w:t>
      </w:r>
      <w:r w:rsidRPr="00BD5A85">
        <w:rPr>
          <w:i/>
        </w:rPr>
        <w:t>F</w:t>
      </w:r>
      <w:r w:rsidRPr="003D210B">
        <w:rPr>
          <w:vertAlign w:val="subscript"/>
        </w:rPr>
        <w:t>1</w:t>
      </w:r>
      <w:r w:rsidRPr="003D210B">
        <w:t>-</w:t>
      </w:r>
      <w:r w:rsidRPr="00BD5A85">
        <w:rPr>
          <w:i/>
        </w:rPr>
        <w:t>F</w:t>
      </w:r>
      <w:r w:rsidRPr="003D210B">
        <w:rPr>
          <w:vertAlign w:val="subscript"/>
        </w:rPr>
        <w:t>2</w:t>
      </w:r>
      <w:r w:rsidRPr="003D210B">
        <w:t>.</w:t>
      </w:r>
      <w:r w:rsidR="00F84EAC">
        <w:t xml:space="preserve"> </w:t>
      </w:r>
      <w:r w:rsidRPr="003D210B">
        <w:t>При этом, пропорционально увеличивается длина последовательности</w:t>
      </w:r>
      <w:proofErr w:type="gramStart"/>
      <w:r w:rsidRPr="003D210B">
        <w:t xml:space="preserve"> </w:t>
      </w:r>
      <w:r w:rsidRPr="003D210B">
        <w:rPr>
          <w:i/>
        </w:rPr>
        <w:t>Т</w:t>
      </w:r>
      <w:proofErr w:type="gramEnd"/>
      <w:r w:rsidRPr="003D210B">
        <w:t>, а спектр возбуждения сдвигается в область низких частот без уменьшения интенсивности низкочастотных составляющих. Дл</w:t>
      </w:r>
      <w:r w:rsidR="00961210">
        <w:t xml:space="preserve">я каждого из частотных окон </w:t>
      </w:r>
      <w:r w:rsidRPr="003D210B">
        <w:t xml:space="preserve">определяется соответствующая импульсная характеристика </w:t>
      </w:r>
      <w:proofErr w:type="spellStart"/>
      <w:r w:rsidRPr="00BD5A85">
        <w:rPr>
          <w:i/>
        </w:rPr>
        <w:t>h</w:t>
      </w:r>
      <w:r w:rsidRPr="00BD5A85">
        <w:rPr>
          <w:i/>
          <w:vertAlign w:val="subscript"/>
        </w:rPr>
        <w:t>F</w:t>
      </w:r>
      <w:proofErr w:type="spellEnd"/>
      <w:r w:rsidRPr="003D210B">
        <w:t>.</w:t>
      </w:r>
    </w:p>
    <w:p w:rsidR="00097F24" w:rsidRPr="003D210B" w:rsidRDefault="00097F24" w:rsidP="00F84EAC">
      <w:pPr>
        <w:rPr>
          <w:rFonts w:eastAsia="Calibri"/>
        </w:rPr>
      </w:pPr>
      <w:r w:rsidRPr="003D210B">
        <w:t xml:space="preserve">Увеличение длины последовательности только за счет увеличения ее порядка </w:t>
      </w:r>
      <w:r w:rsidRPr="00BD5A85">
        <w:rPr>
          <w:i/>
        </w:rPr>
        <w:t>n</w:t>
      </w:r>
      <w:r w:rsidRPr="003D210B">
        <w:t xml:space="preserve"> при неизменной длительности пакета, соответствующее расширению частотного окна в область низких частот, увеличивает число только низкочастотных гармонических компонент, но их интенсивность уменьшается обратно пропорционально </w:t>
      </w:r>
      <w:r w:rsidRPr="00BD5A85">
        <w:rPr>
          <w:i/>
        </w:rPr>
        <w:t>T</w:t>
      </w:r>
      <w:r w:rsidR="00961210">
        <w:t>.</w:t>
      </w:r>
      <w:r w:rsidRPr="003D210B">
        <w:t xml:space="preserve"> Это обстоятельство и дел</w:t>
      </w:r>
      <w:r w:rsidR="00961210">
        <w:t xml:space="preserve">ает необходимым при расширении частотного </w:t>
      </w:r>
      <w:r w:rsidRPr="003D210B">
        <w:t>окна в область более низких частот одновременно смещать в эту область и ве</w:t>
      </w:r>
      <w:r w:rsidR="00961210">
        <w:t xml:space="preserve">рхнюю границу частотного окна. </w:t>
      </w:r>
      <w:r w:rsidRPr="003D210B">
        <w:t>В этом случае становится понятным, что при возбуждении глубокой части разреза, влияние верхней части разреза, которое искажает результаты глубокого зондирования в импульсной традиционной электроразведке ЗСБ</w:t>
      </w:r>
      <w:r w:rsidRPr="003D210B">
        <w:rPr>
          <w:i/>
        </w:rPr>
        <w:t xml:space="preserve">, </w:t>
      </w:r>
      <w:r w:rsidRPr="003D210B">
        <w:t xml:space="preserve">ослабляется из-за отсутствия в спектре АКФ </w:t>
      </w:r>
      <w:r w:rsidRPr="00BD5A85">
        <w:rPr>
          <w:i/>
        </w:rPr>
        <w:t>R</w:t>
      </w:r>
      <w:r w:rsidRPr="003D210B">
        <w:rPr>
          <w:i/>
          <w:vertAlign w:val="subscript"/>
        </w:rPr>
        <w:t xml:space="preserve"> </w:t>
      </w:r>
      <w:r w:rsidRPr="00BD5A85">
        <w:rPr>
          <w:i/>
          <w:vertAlign w:val="subscript"/>
        </w:rPr>
        <w:t>I</w:t>
      </w:r>
      <w:r w:rsidRPr="003D210B">
        <w:rPr>
          <w:i/>
          <w:vertAlign w:val="subscript"/>
        </w:rPr>
        <w:t xml:space="preserve">, </w:t>
      </w:r>
      <w:r w:rsidRPr="00BD5A85">
        <w:rPr>
          <w:i/>
          <w:vertAlign w:val="subscript"/>
        </w:rPr>
        <w:t>I</w:t>
      </w:r>
      <w:r w:rsidRPr="003D210B">
        <w:t xml:space="preserve"> частот </w:t>
      </w:r>
      <w:r w:rsidRPr="00BD5A85">
        <w:rPr>
          <w:i/>
        </w:rPr>
        <w:t>F</w:t>
      </w:r>
      <w:r w:rsidRPr="003D210B">
        <w:t>≥</w:t>
      </w:r>
      <w:r w:rsidRPr="00BD5A85">
        <w:rPr>
          <w:i/>
        </w:rPr>
        <w:t>F</w:t>
      </w:r>
      <w:r w:rsidRPr="003D210B">
        <w:rPr>
          <w:vertAlign w:val="subscript"/>
        </w:rPr>
        <w:t>2</w:t>
      </w:r>
      <w:r w:rsidRPr="003D210B">
        <w:t>. Следует отметить, что в соответствии с формулой</w:t>
      </w:r>
      <w:r w:rsidRPr="003D210B">
        <w:rPr>
          <w:rFonts w:eastAsia="Calibri"/>
        </w:rPr>
        <w:t xml:space="preserve"> (2) при вычислении </w:t>
      </w:r>
      <w:r w:rsidRPr="00BD5A85">
        <w:rPr>
          <w:i/>
        </w:rPr>
        <w:t>R</w:t>
      </w:r>
      <w:r w:rsidRPr="00BD5A85">
        <w:rPr>
          <w:i/>
          <w:vertAlign w:val="subscript"/>
        </w:rPr>
        <w:t>V</w:t>
      </w:r>
      <w:r w:rsidRPr="003D210B">
        <w:rPr>
          <w:i/>
          <w:vertAlign w:val="subscript"/>
        </w:rPr>
        <w:t>,</w:t>
      </w:r>
      <w:r w:rsidRPr="00BD5A85">
        <w:rPr>
          <w:i/>
          <w:vertAlign w:val="subscript"/>
        </w:rPr>
        <w:t>I</w:t>
      </w:r>
      <w:r w:rsidR="00961210">
        <w:rPr>
          <w:rFonts w:eastAsia="Calibri"/>
        </w:rPr>
        <w:t xml:space="preserve"> </w:t>
      </w:r>
      <w:r w:rsidRPr="003D210B">
        <w:rPr>
          <w:rFonts w:eastAsia="Calibri"/>
        </w:rPr>
        <w:t xml:space="preserve">массив </w:t>
      </w:r>
      <w:r w:rsidRPr="00BD5A85">
        <w:rPr>
          <w:rFonts w:eastAsia="Calibri"/>
          <w:i/>
        </w:rPr>
        <w:t>I</w:t>
      </w:r>
      <w:r w:rsidRPr="003D210B">
        <w:rPr>
          <w:rFonts w:eastAsia="Calibri"/>
        </w:rPr>
        <w:t xml:space="preserve"> играет роль согласованного фильтра, </w:t>
      </w:r>
      <w:proofErr w:type="spellStart"/>
      <w:r w:rsidRPr="003D210B">
        <w:rPr>
          <w:rFonts w:eastAsia="Calibri"/>
        </w:rPr>
        <w:t>максимизирующего</w:t>
      </w:r>
      <w:proofErr w:type="spellEnd"/>
      <w:r w:rsidRPr="003D210B">
        <w:rPr>
          <w:rFonts w:eastAsia="Calibri"/>
        </w:rPr>
        <w:t xml:space="preserve"> отношение сигнал/шум.</w:t>
      </w:r>
    </w:p>
    <w:p w:rsidR="00097F24" w:rsidRPr="003D210B" w:rsidRDefault="00097F24" w:rsidP="00F84EAC">
      <w:r w:rsidRPr="003D210B">
        <w:t xml:space="preserve">Фактически измеряются не один, а два ряда значений напряжения в приемном контуре </w:t>
      </w:r>
      <w:r w:rsidRPr="00BD5A85">
        <w:rPr>
          <w:i/>
        </w:rPr>
        <w:t>V</w:t>
      </w:r>
      <w:r w:rsidRPr="003D210B">
        <w:rPr>
          <w:i/>
          <w:vertAlign w:val="subscript"/>
        </w:rPr>
        <w:t>1</w:t>
      </w:r>
      <w:r w:rsidRPr="003D210B">
        <w:t xml:space="preserve"> (синхронного с импульсами тока) и </w:t>
      </w:r>
      <w:r w:rsidRPr="00BD5A85">
        <w:rPr>
          <w:i/>
        </w:rPr>
        <w:t>V</w:t>
      </w:r>
      <w:r w:rsidRPr="003D210B">
        <w:rPr>
          <w:vertAlign w:val="subscript"/>
        </w:rPr>
        <w:t>2</w:t>
      </w:r>
      <w:r w:rsidRPr="003D210B">
        <w:t xml:space="preserve"> (в паузах между импульсами тока). По измеренным массивам </w:t>
      </w:r>
      <w:r w:rsidRPr="00BD5A85">
        <w:rPr>
          <w:i/>
        </w:rPr>
        <w:t>V</w:t>
      </w:r>
      <w:r w:rsidRPr="003D210B">
        <w:rPr>
          <w:vertAlign w:val="subscript"/>
        </w:rPr>
        <w:t>1</w:t>
      </w:r>
      <w:r w:rsidRPr="003D210B">
        <w:t>,</w:t>
      </w:r>
      <w:r w:rsidRPr="003D210B">
        <w:rPr>
          <w:i/>
        </w:rPr>
        <w:t xml:space="preserve"> </w:t>
      </w:r>
      <w:r w:rsidRPr="00BD5A85">
        <w:rPr>
          <w:i/>
        </w:rPr>
        <w:t>V</w:t>
      </w:r>
      <w:r w:rsidRPr="003D210B">
        <w:rPr>
          <w:vertAlign w:val="subscript"/>
        </w:rPr>
        <w:t xml:space="preserve">2 </w:t>
      </w:r>
      <w:r w:rsidRPr="003D210B">
        <w:t xml:space="preserve">и </w:t>
      </w:r>
      <w:r w:rsidRPr="00BD5A85">
        <w:rPr>
          <w:i/>
        </w:rPr>
        <w:t>I</w:t>
      </w:r>
      <w:r w:rsidRPr="003D210B">
        <w:t xml:space="preserve"> определяю</w:t>
      </w:r>
      <w:r w:rsidR="00F84EAC">
        <w:t>тся функции взаимной корреляции</w:t>
      </w:r>
      <w:r w:rsidRPr="003D210B">
        <w:t xml:space="preserve"> </w:t>
      </w:r>
      <m:oMath>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V</m:t>
                </m:r>
              </m:e>
              <m:sub>
                <m:r>
                  <w:rPr>
                    <w:rFonts w:ascii="Cambria Math"/>
                  </w:rPr>
                  <m:t>1</m:t>
                </m:r>
              </m:sub>
            </m:sSub>
            <m:r>
              <w:rPr>
                <w:rFonts w:ascii="Cambria Math" w:hAnsi="Cambria Math"/>
              </w:rPr>
              <m:t>I</m:t>
            </m:r>
          </m:sub>
        </m:sSub>
      </m:oMath>
      <w:r w:rsidR="00F84EAC">
        <w:t xml:space="preserve"> </w:t>
      </w:r>
      <w:r w:rsidRPr="003D210B">
        <w:t xml:space="preserve">и </w:t>
      </w:r>
      <m:oMath>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V</m:t>
                </m:r>
              </m:e>
              <m:sub>
                <m:r>
                  <w:rPr>
                    <w:rFonts w:ascii="Cambria Math"/>
                  </w:rPr>
                  <m:t>2</m:t>
                </m:r>
              </m:sub>
            </m:sSub>
            <m:r>
              <w:rPr>
                <w:rFonts w:ascii="Cambria Math" w:hAnsi="Cambria Math"/>
              </w:rPr>
              <m:t>I</m:t>
            </m:r>
          </m:sub>
        </m:sSub>
        <m:r>
          <w:rPr>
            <w:rFonts w:ascii="Cambria Math"/>
          </w:rPr>
          <m:t xml:space="preserve"> </m:t>
        </m:r>
      </m:oMath>
      <w:r w:rsidRPr="003D210B">
        <w:t xml:space="preserve"> и линейно связанные с ними две характеристики </w:t>
      </w:r>
      <w:r w:rsidRPr="00531FC4">
        <w:rPr>
          <w:i/>
        </w:rPr>
        <w:t>h</w:t>
      </w:r>
      <w:r w:rsidRPr="00531FC4">
        <w:rPr>
          <w:i/>
          <w:vertAlign w:val="subscript"/>
        </w:rPr>
        <w:t>F</w:t>
      </w:r>
      <w:r w:rsidRPr="003D210B">
        <w:rPr>
          <w:i/>
          <w:vertAlign w:val="subscript"/>
        </w:rPr>
        <w:t>1</w:t>
      </w:r>
      <w:r w:rsidRPr="003D210B">
        <w:rPr>
          <w:vertAlign w:val="subscript"/>
        </w:rPr>
        <w:t xml:space="preserve"> </w:t>
      </w:r>
      <w:r w:rsidRPr="003D210B">
        <w:t xml:space="preserve">и </w:t>
      </w:r>
      <w:r w:rsidRPr="00531FC4">
        <w:rPr>
          <w:i/>
        </w:rPr>
        <w:t>h</w:t>
      </w:r>
      <w:r w:rsidRPr="00531FC4">
        <w:rPr>
          <w:i/>
          <w:vertAlign w:val="subscript"/>
        </w:rPr>
        <w:t>F</w:t>
      </w:r>
      <w:r w:rsidRPr="003D210B">
        <w:rPr>
          <w:i/>
          <w:vertAlign w:val="subscript"/>
        </w:rPr>
        <w:t>2</w:t>
      </w:r>
      <w:r w:rsidRPr="003D210B">
        <w:t xml:space="preserve"> геоэлектрического разреза. Первая соответствует измерениям значений </w:t>
      </w:r>
      <w:r w:rsidRPr="00531FC4">
        <w:rPr>
          <w:i/>
        </w:rPr>
        <w:t>V</w:t>
      </w:r>
      <w:r w:rsidRPr="003D210B">
        <w:rPr>
          <w:i/>
          <w:vertAlign w:val="subscript"/>
        </w:rPr>
        <w:t>1</w:t>
      </w:r>
      <w:r w:rsidRPr="003D210B">
        <w:t xml:space="preserve">, синхронным с импульсами тока, вторая </w:t>
      </w:r>
      <w:r w:rsidRPr="00BD5A85">
        <w:sym w:font="Symbol" w:char="F02D"/>
      </w:r>
      <w:r w:rsidRPr="003D210B">
        <w:t xml:space="preserve"> измерениям значений </w:t>
      </w:r>
      <w:r w:rsidRPr="00531FC4">
        <w:rPr>
          <w:i/>
        </w:rPr>
        <w:t>V</w:t>
      </w:r>
      <w:r w:rsidRPr="003D210B">
        <w:rPr>
          <w:i/>
          <w:vertAlign w:val="subscript"/>
        </w:rPr>
        <w:t>2</w:t>
      </w:r>
      <w:r w:rsidRPr="003D210B">
        <w:rPr>
          <w:vertAlign w:val="subscript"/>
        </w:rPr>
        <w:t xml:space="preserve"> </w:t>
      </w:r>
      <w:r w:rsidRPr="003D210B">
        <w:t>в паузах между ними. В паузах измеряются сигналы только вторичного поля, что позволя</w:t>
      </w:r>
      <w:r w:rsidR="00F84EAC">
        <w:t>ет повысить точность измерений.</w:t>
      </w:r>
    </w:p>
    <w:p w:rsidR="00097F24" w:rsidRPr="003D210B" w:rsidRDefault="00097F24" w:rsidP="00F84EAC">
      <w:r w:rsidRPr="003D210B">
        <w:t xml:space="preserve">С помощью специально разработанной для метода </w:t>
      </w:r>
      <w:r w:rsidRPr="00BD5A85">
        <w:rPr>
          <w:i/>
        </w:rPr>
        <w:t>CTEM</w:t>
      </w:r>
      <w:r w:rsidRPr="003D210B">
        <w:t xml:space="preserve"> программы </w:t>
      </w:r>
      <w:r w:rsidRPr="003D210B">
        <w:rPr>
          <w:lang w:eastAsia="zh-CN"/>
        </w:rPr>
        <w:t>интерпретации (А.А. Петров и др.), по наборам</w:t>
      </w:r>
      <w:r w:rsidRPr="003D210B">
        <w:rPr>
          <w:b/>
          <w:lang w:eastAsia="zh-CN"/>
        </w:rPr>
        <w:t xml:space="preserve"> </w:t>
      </w:r>
      <w:r w:rsidR="00961210">
        <w:rPr>
          <w:lang w:eastAsia="zh-CN"/>
        </w:rPr>
        <w:t xml:space="preserve">импульсных характеристик строится </w:t>
      </w:r>
      <w:r w:rsidRPr="003D210B">
        <w:rPr>
          <w:lang w:eastAsia="zh-CN"/>
        </w:rPr>
        <w:t>геоэлектрический разрез по профилю</w:t>
      </w:r>
      <w:r w:rsidR="00961210">
        <w:rPr>
          <w:lang w:eastAsia="zh-CN"/>
        </w:rPr>
        <w:t xml:space="preserve">. Эта операция отличается тем, </w:t>
      </w:r>
      <w:r w:rsidRPr="003D210B">
        <w:rPr>
          <w:lang w:eastAsia="zh-CN"/>
        </w:rPr>
        <w:t>что на каждой точке наблюдения одновременно подбирается весь набор импульсных характеристик.</w:t>
      </w:r>
    </w:p>
    <w:p w:rsidR="00097F24" w:rsidRPr="003D210B" w:rsidRDefault="00097F24" w:rsidP="00F84EAC">
      <w:r w:rsidRPr="003D210B">
        <w:t xml:space="preserve">Метод </w:t>
      </w:r>
      <w:r w:rsidRPr="00BD5A85">
        <w:rPr>
          <w:i/>
        </w:rPr>
        <w:t>CTEM</w:t>
      </w:r>
      <w:r w:rsidRPr="003D210B">
        <w:t xml:space="preserve"> реализован с помощью экспериментального образца комплекса </w:t>
      </w:r>
      <w:r w:rsidRPr="00BD5A85">
        <w:rPr>
          <w:i/>
        </w:rPr>
        <w:t>CTEM</w:t>
      </w:r>
      <w:r w:rsidRPr="003D210B">
        <w:t>-1.</w:t>
      </w:r>
    </w:p>
    <w:p w:rsidR="00097F24" w:rsidRPr="003D210B" w:rsidRDefault="00097F24" w:rsidP="00097F24">
      <w:pPr>
        <w:tabs>
          <w:tab w:val="left" w:pos="1418"/>
        </w:tabs>
        <w:ind w:left="2552"/>
        <w:rPr>
          <w:b/>
          <w:sz w:val="22"/>
        </w:rPr>
      </w:pPr>
    </w:p>
    <w:p w:rsidR="00097F24" w:rsidRDefault="00C73986" w:rsidP="00F84EAC">
      <w:pPr>
        <w:rPr>
          <w:b/>
        </w:rPr>
      </w:pPr>
      <w:r>
        <w:rPr>
          <w:b/>
        </w:rPr>
        <w:t xml:space="preserve">3. </w:t>
      </w:r>
      <w:r w:rsidR="00097F24" w:rsidRPr="00F84EAC">
        <w:rPr>
          <w:b/>
        </w:rPr>
        <w:t xml:space="preserve">Программно-аппаратный комплекс </w:t>
      </w:r>
      <w:r w:rsidR="00097F24" w:rsidRPr="00F84EAC">
        <w:rPr>
          <w:b/>
          <w:i/>
        </w:rPr>
        <w:t>CTEM</w:t>
      </w:r>
      <w:r w:rsidR="00097F24" w:rsidRPr="00F84EAC">
        <w:rPr>
          <w:b/>
        </w:rPr>
        <w:t>-1</w:t>
      </w:r>
    </w:p>
    <w:p w:rsidR="00F84EAC" w:rsidRPr="00F84EAC" w:rsidRDefault="00F84EAC" w:rsidP="00F84EAC">
      <w:pPr>
        <w:rPr>
          <w:b/>
        </w:rPr>
      </w:pPr>
    </w:p>
    <w:p w:rsidR="00097F24" w:rsidRDefault="00097F24" w:rsidP="00F84EAC">
      <w:r w:rsidRPr="003D210B">
        <w:t xml:space="preserve">Комплекс </w:t>
      </w:r>
      <w:r w:rsidRPr="00BD5A85">
        <w:rPr>
          <w:i/>
        </w:rPr>
        <w:t>CTEM</w:t>
      </w:r>
      <w:r w:rsidRPr="003D210B">
        <w:t xml:space="preserve">-1 содержит генератор </w:t>
      </w:r>
      <w:proofErr w:type="spellStart"/>
      <w:r w:rsidRPr="003D210B">
        <w:t>полусинусоидальных</w:t>
      </w:r>
      <w:proofErr w:type="spellEnd"/>
      <w:r w:rsidRPr="003D210B">
        <w:t xml:space="preserve"> импульсов тока (1) и измеритель напряжения (2), управляемые полевым компьютером (3), систему </w:t>
      </w:r>
      <w:r w:rsidRPr="00BD5A85">
        <w:rPr>
          <w:i/>
        </w:rPr>
        <w:t>GPS</w:t>
      </w:r>
      <w:r w:rsidRPr="003D210B">
        <w:t xml:space="preserve"> с антенной (4) и коммутационное входное устройство (5), к которому подключаются генераторная и приемная петли, блоки питания генератора (6) и измерителя (7) (рис. 2).</w:t>
      </w:r>
    </w:p>
    <w:p w:rsidR="00097F24" w:rsidRDefault="00097F24" w:rsidP="00097F24">
      <w:pPr>
        <w:tabs>
          <w:tab w:val="left" w:pos="1418"/>
        </w:tabs>
        <w:rPr>
          <w:sz w:val="22"/>
        </w:rPr>
      </w:pPr>
    </w:p>
    <w:tbl>
      <w:tblPr>
        <w:tblpPr w:leftFromText="180" w:rightFromText="180" w:vertAnchor="text" w:horzAnchor="margin" w:tblpY="47"/>
        <w:tblW w:w="0" w:type="auto"/>
        <w:tblLook w:val="04A0" w:firstRow="1" w:lastRow="0" w:firstColumn="1" w:lastColumn="0" w:noHBand="0" w:noVBand="1"/>
      </w:tblPr>
      <w:tblGrid>
        <w:gridCol w:w="6611"/>
        <w:gridCol w:w="2675"/>
      </w:tblGrid>
      <w:tr w:rsidR="00097F24" w:rsidRPr="00644E00" w:rsidTr="00EB7FC8">
        <w:tc>
          <w:tcPr>
            <w:tcW w:w="9854" w:type="dxa"/>
            <w:gridSpan w:val="2"/>
          </w:tcPr>
          <w:p w:rsidR="00097F24" w:rsidRPr="003D210B" w:rsidRDefault="00097F24" w:rsidP="00EB7FC8">
            <w:pPr>
              <w:tabs>
                <w:tab w:val="left" w:pos="1418"/>
              </w:tabs>
              <w:rPr>
                <w:b/>
                <w:i/>
                <w:sz w:val="22"/>
              </w:rPr>
            </w:pPr>
            <w:r w:rsidRPr="003D210B">
              <w:rPr>
                <w:b/>
                <w:i/>
                <w:sz w:val="22"/>
              </w:rPr>
              <w:t xml:space="preserve">Основные технические характеристики экспериментального образца </w:t>
            </w:r>
            <w:r w:rsidRPr="00C26B26">
              <w:rPr>
                <w:b/>
                <w:i/>
                <w:sz w:val="22"/>
              </w:rPr>
              <w:t>CTEM</w:t>
            </w:r>
            <w:r w:rsidRPr="003D210B">
              <w:rPr>
                <w:b/>
                <w:i/>
                <w:sz w:val="22"/>
              </w:rPr>
              <w:t>-</w:t>
            </w:r>
            <w:r w:rsidRPr="003D210B">
              <w:rPr>
                <w:b/>
                <w:sz w:val="22"/>
              </w:rPr>
              <w:t>1</w:t>
            </w:r>
          </w:p>
          <w:p w:rsidR="00097F24" w:rsidRPr="003D210B" w:rsidRDefault="00097F24" w:rsidP="00EB7FC8">
            <w:pPr>
              <w:tabs>
                <w:tab w:val="left" w:pos="1418"/>
              </w:tabs>
              <w:rPr>
                <w:b/>
                <w:i/>
                <w:sz w:val="22"/>
              </w:rPr>
            </w:pPr>
          </w:p>
        </w:tc>
      </w:tr>
      <w:tr w:rsidR="00097F24" w:rsidRPr="00BD5A85" w:rsidTr="00EB7FC8">
        <w:tc>
          <w:tcPr>
            <w:tcW w:w="7022" w:type="dxa"/>
          </w:tcPr>
          <w:p w:rsidR="00097F24" w:rsidRPr="003D210B" w:rsidRDefault="00097F24" w:rsidP="00EB7FC8">
            <w:pPr>
              <w:tabs>
                <w:tab w:val="left" w:pos="1418"/>
              </w:tabs>
              <w:rPr>
                <w:sz w:val="22"/>
              </w:rPr>
            </w:pPr>
            <w:r w:rsidRPr="003D210B">
              <w:rPr>
                <w:sz w:val="22"/>
              </w:rPr>
              <w:t xml:space="preserve">Измеряемые параметры: напряжение и ток ШПС в петлях, </w:t>
            </w:r>
            <w:proofErr w:type="gramStart"/>
            <w:r w:rsidRPr="003D210B">
              <w:rPr>
                <w:sz w:val="22"/>
              </w:rPr>
              <w:t>м</w:t>
            </w:r>
            <w:proofErr w:type="gramEnd"/>
            <w:r w:rsidRPr="003D210B">
              <w:rPr>
                <w:sz w:val="22"/>
              </w:rPr>
              <w:t>:</w:t>
            </w:r>
          </w:p>
        </w:tc>
        <w:tc>
          <w:tcPr>
            <w:tcW w:w="2832" w:type="dxa"/>
          </w:tcPr>
          <w:p w:rsidR="00097F24" w:rsidRPr="00BD5A85" w:rsidRDefault="00097F24" w:rsidP="00EB7FC8">
            <w:pPr>
              <w:tabs>
                <w:tab w:val="left" w:pos="1418"/>
              </w:tabs>
              <w:jc w:val="center"/>
              <w:rPr>
                <w:sz w:val="22"/>
              </w:rPr>
            </w:pPr>
            <w:r w:rsidRPr="00BD5A85">
              <w:rPr>
                <w:sz w:val="22"/>
              </w:rPr>
              <w:t>100×100 - 800×800</w:t>
            </w:r>
          </w:p>
        </w:tc>
      </w:tr>
      <w:tr w:rsidR="00097F24" w:rsidRPr="00BD5A85" w:rsidTr="00EB7FC8">
        <w:tc>
          <w:tcPr>
            <w:tcW w:w="7022" w:type="dxa"/>
          </w:tcPr>
          <w:p w:rsidR="00097F24" w:rsidRPr="003D210B" w:rsidRDefault="00097F24" w:rsidP="00EB7FC8">
            <w:pPr>
              <w:tabs>
                <w:tab w:val="left" w:pos="1418"/>
              </w:tabs>
              <w:rPr>
                <w:sz w:val="22"/>
              </w:rPr>
            </w:pPr>
            <w:r w:rsidRPr="003D210B">
              <w:rPr>
                <w:sz w:val="22"/>
              </w:rPr>
              <w:t xml:space="preserve">Длительность синусоидальных импульсов тока, </w:t>
            </w:r>
            <w:proofErr w:type="spellStart"/>
            <w:r w:rsidRPr="003D210B">
              <w:rPr>
                <w:sz w:val="22"/>
              </w:rPr>
              <w:t>мкс</w:t>
            </w:r>
            <w:proofErr w:type="spellEnd"/>
            <w:r w:rsidRPr="003D210B">
              <w:rPr>
                <w:sz w:val="22"/>
              </w:rPr>
              <w:t xml:space="preserve">: </w:t>
            </w:r>
          </w:p>
        </w:tc>
        <w:tc>
          <w:tcPr>
            <w:tcW w:w="2832" w:type="dxa"/>
          </w:tcPr>
          <w:p w:rsidR="00097F24" w:rsidRPr="00BD5A85" w:rsidRDefault="00097F24" w:rsidP="00EB7FC8">
            <w:pPr>
              <w:tabs>
                <w:tab w:val="left" w:pos="1418"/>
              </w:tabs>
              <w:jc w:val="center"/>
              <w:rPr>
                <w:sz w:val="22"/>
              </w:rPr>
            </w:pPr>
            <w:r w:rsidRPr="00BD5A85">
              <w:rPr>
                <w:sz w:val="22"/>
              </w:rPr>
              <w:t>50 - 10000</w:t>
            </w:r>
          </w:p>
        </w:tc>
      </w:tr>
      <w:tr w:rsidR="00097F24" w:rsidRPr="00BD5A85" w:rsidTr="00EB7FC8">
        <w:tc>
          <w:tcPr>
            <w:tcW w:w="7022" w:type="dxa"/>
          </w:tcPr>
          <w:p w:rsidR="00097F24" w:rsidRPr="00BD5A85" w:rsidRDefault="00097F24" w:rsidP="00EB7FC8">
            <w:pPr>
              <w:tabs>
                <w:tab w:val="left" w:pos="1418"/>
              </w:tabs>
              <w:rPr>
                <w:sz w:val="22"/>
              </w:rPr>
            </w:pPr>
            <w:r w:rsidRPr="00BD5A85">
              <w:rPr>
                <w:sz w:val="22"/>
              </w:rPr>
              <w:t>Амплитуда  импульсов тока, А:</w:t>
            </w:r>
          </w:p>
        </w:tc>
        <w:tc>
          <w:tcPr>
            <w:tcW w:w="2832" w:type="dxa"/>
          </w:tcPr>
          <w:p w:rsidR="00097F24" w:rsidRPr="00BD5A85" w:rsidRDefault="00097F24" w:rsidP="00EB7FC8">
            <w:pPr>
              <w:tabs>
                <w:tab w:val="left" w:pos="1418"/>
              </w:tabs>
              <w:jc w:val="center"/>
              <w:rPr>
                <w:sz w:val="22"/>
              </w:rPr>
            </w:pPr>
            <w:r w:rsidRPr="00BD5A85">
              <w:rPr>
                <w:sz w:val="22"/>
              </w:rPr>
              <w:t>0.5 – 20</w:t>
            </w:r>
          </w:p>
        </w:tc>
      </w:tr>
      <w:tr w:rsidR="00097F24" w:rsidRPr="00BD5A85" w:rsidTr="00EB7FC8">
        <w:tc>
          <w:tcPr>
            <w:tcW w:w="7022" w:type="dxa"/>
          </w:tcPr>
          <w:p w:rsidR="00097F24" w:rsidRPr="003D210B" w:rsidRDefault="00097F24" w:rsidP="00EB7FC8">
            <w:pPr>
              <w:tabs>
                <w:tab w:val="left" w:pos="1418"/>
              </w:tabs>
              <w:rPr>
                <w:sz w:val="22"/>
              </w:rPr>
            </w:pPr>
            <w:r w:rsidRPr="003D210B">
              <w:rPr>
                <w:sz w:val="22"/>
              </w:rPr>
              <w:t xml:space="preserve">Диапазон времени регистрации </w:t>
            </w:r>
            <w:r w:rsidRPr="00121BAF">
              <w:rPr>
                <w:i/>
                <w:sz w:val="22"/>
              </w:rPr>
              <w:t>I</w:t>
            </w:r>
            <w:r w:rsidRPr="003D210B">
              <w:rPr>
                <w:sz w:val="22"/>
              </w:rPr>
              <w:t xml:space="preserve"> и </w:t>
            </w:r>
            <w:r w:rsidRPr="00121BAF">
              <w:rPr>
                <w:i/>
                <w:sz w:val="22"/>
              </w:rPr>
              <w:t>V</w:t>
            </w:r>
            <w:r w:rsidRPr="003D210B">
              <w:rPr>
                <w:sz w:val="22"/>
              </w:rPr>
              <w:t xml:space="preserve">, </w:t>
            </w:r>
            <w:proofErr w:type="gramStart"/>
            <w:r w:rsidRPr="003D210B">
              <w:rPr>
                <w:sz w:val="22"/>
              </w:rPr>
              <w:t>с</w:t>
            </w:r>
            <w:proofErr w:type="gramEnd"/>
            <w:r w:rsidRPr="003D210B">
              <w:rPr>
                <w:sz w:val="22"/>
              </w:rPr>
              <w:t>:</w:t>
            </w:r>
          </w:p>
        </w:tc>
        <w:tc>
          <w:tcPr>
            <w:tcW w:w="2832" w:type="dxa"/>
          </w:tcPr>
          <w:p w:rsidR="00097F24" w:rsidRPr="00BD5A85" w:rsidRDefault="00097F24" w:rsidP="00EB7FC8">
            <w:pPr>
              <w:tabs>
                <w:tab w:val="left" w:pos="1418"/>
              </w:tabs>
              <w:jc w:val="center"/>
              <w:rPr>
                <w:sz w:val="22"/>
              </w:rPr>
            </w:pPr>
            <w:r w:rsidRPr="00BD5A85">
              <w:rPr>
                <w:sz w:val="22"/>
              </w:rPr>
              <w:t>0.000005 - 20</w:t>
            </w:r>
          </w:p>
        </w:tc>
      </w:tr>
      <w:tr w:rsidR="00097F24" w:rsidRPr="00BD5A85" w:rsidTr="00EB7FC8">
        <w:tc>
          <w:tcPr>
            <w:tcW w:w="7022" w:type="dxa"/>
          </w:tcPr>
          <w:p w:rsidR="00097F24" w:rsidRPr="00BD5A85" w:rsidRDefault="00097F24" w:rsidP="00EB7FC8">
            <w:pPr>
              <w:tabs>
                <w:tab w:val="left" w:pos="1418"/>
              </w:tabs>
              <w:rPr>
                <w:sz w:val="22"/>
              </w:rPr>
            </w:pPr>
            <w:r w:rsidRPr="00BD5A85">
              <w:rPr>
                <w:sz w:val="22"/>
              </w:rPr>
              <w:t xml:space="preserve">Максимальное измеряемое напряжение, </w:t>
            </w:r>
            <w:proofErr w:type="gramStart"/>
            <w:r w:rsidRPr="00BD5A85">
              <w:rPr>
                <w:sz w:val="22"/>
              </w:rPr>
              <w:t>В</w:t>
            </w:r>
            <w:proofErr w:type="gramEnd"/>
            <w:r w:rsidRPr="00BD5A85">
              <w:rPr>
                <w:sz w:val="22"/>
              </w:rPr>
              <w:t>:</w:t>
            </w:r>
          </w:p>
        </w:tc>
        <w:tc>
          <w:tcPr>
            <w:tcW w:w="2832" w:type="dxa"/>
          </w:tcPr>
          <w:p w:rsidR="00097F24" w:rsidRPr="00BD5A85" w:rsidRDefault="00097F24" w:rsidP="00EB7FC8">
            <w:pPr>
              <w:tabs>
                <w:tab w:val="left" w:pos="1418"/>
              </w:tabs>
              <w:jc w:val="center"/>
              <w:rPr>
                <w:sz w:val="22"/>
              </w:rPr>
            </w:pPr>
            <w:r w:rsidRPr="00BD5A85">
              <w:rPr>
                <w:sz w:val="22"/>
              </w:rPr>
              <w:t>10</w:t>
            </w:r>
          </w:p>
        </w:tc>
      </w:tr>
      <w:tr w:rsidR="00097F24" w:rsidRPr="00BD5A85" w:rsidTr="00EB7FC8">
        <w:tc>
          <w:tcPr>
            <w:tcW w:w="7022" w:type="dxa"/>
          </w:tcPr>
          <w:p w:rsidR="00097F24" w:rsidRPr="003D210B" w:rsidRDefault="00097F24" w:rsidP="00EB7FC8">
            <w:pPr>
              <w:tabs>
                <w:tab w:val="left" w:pos="1418"/>
              </w:tabs>
              <w:rPr>
                <w:sz w:val="22"/>
              </w:rPr>
            </w:pPr>
            <w:r w:rsidRPr="003D210B">
              <w:rPr>
                <w:sz w:val="22"/>
              </w:rPr>
              <w:t xml:space="preserve">Динамический диапазон определения </w:t>
            </w:r>
            <w:proofErr w:type="spellStart"/>
            <w:r w:rsidRPr="00121BAF">
              <w:rPr>
                <w:i/>
                <w:sz w:val="22"/>
              </w:rPr>
              <w:t>h</w:t>
            </w:r>
            <w:r w:rsidRPr="00121BAF">
              <w:rPr>
                <w:i/>
                <w:sz w:val="22"/>
                <w:vertAlign w:val="subscript"/>
              </w:rPr>
              <w:t>F</w:t>
            </w:r>
            <w:proofErr w:type="spellEnd"/>
            <w:r w:rsidRPr="003D210B">
              <w:rPr>
                <w:sz w:val="22"/>
              </w:rPr>
              <w:t>, дБ:</w:t>
            </w:r>
          </w:p>
        </w:tc>
        <w:tc>
          <w:tcPr>
            <w:tcW w:w="2832" w:type="dxa"/>
          </w:tcPr>
          <w:p w:rsidR="00097F24" w:rsidRPr="00BD5A85" w:rsidRDefault="00097F24" w:rsidP="00EB7FC8">
            <w:pPr>
              <w:tabs>
                <w:tab w:val="left" w:pos="1418"/>
              </w:tabs>
              <w:jc w:val="center"/>
              <w:rPr>
                <w:sz w:val="22"/>
              </w:rPr>
            </w:pPr>
            <w:r w:rsidRPr="00BD5A85">
              <w:rPr>
                <w:sz w:val="22"/>
              </w:rPr>
              <w:t>1</w:t>
            </w:r>
            <w:r>
              <w:rPr>
                <w:sz w:val="22"/>
              </w:rPr>
              <w:t>8</w:t>
            </w:r>
            <w:r w:rsidRPr="00BD5A85">
              <w:rPr>
                <w:sz w:val="22"/>
              </w:rPr>
              <w:t>0</w:t>
            </w:r>
          </w:p>
        </w:tc>
      </w:tr>
      <w:tr w:rsidR="00097F24" w:rsidRPr="00BD5A85" w:rsidTr="00EB7FC8">
        <w:tc>
          <w:tcPr>
            <w:tcW w:w="7022" w:type="dxa"/>
          </w:tcPr>
          <w:p w:rsidR="00097F24" w:rsidRPr="003D210B" w:rsidRDefault="00097F24" w:rsidP="00EB7FC8">
            <w:pPr>
              <w:tabs>
                <w:tab w:val="left" w:pos="1418"/>
              </w:tabs>
              <w:rPr>
                <w:sz w:val="22"/>
              </w:rPr>
            </w:pPr>
            <w:r w:rsidRPr="003D210B">
              <w:rPr>
                <w:sz w:val="22"/>
              </w:rPr>
              <w:t xml:space="preserve">Максимальное напряжение в генераторной петле, </w:t>
            </w:r>
            <w:proofErr w:type="gramStart"/>
            <w:r w:rsidRPr="003D210B">
              <w:rPr>
                <w:sz w:val="22"/>
              </w:rPr>
              <w:t>В</w:t>
            </w:r>
            <w:proofErr w:type="gramEnd"/>
            <w:r w:rsidRPr="003D210B">
              <w:rPr>
                <w:sz w:val="22"/>
              </w:rPr>
              <w:t>:</w:t>
            </w:r>
          </w:p>
        </w:tc>
        <w:tc>
          <w:tcPr>
            <w:tcW w:w="2832" w:type="dxa"/>
          </w:tcPr>
          <w:p w:rsidR="00097F24" w:rsidRPr="00BD5A85" w:rsidRDefault="00097F24" w:rsidP="00EB7FC8">
            <w:pPr>
              <w:tabs>
                <w:tab w:val="left" w:pos="1418"/>
              </w:tabs>
              <w:jc w:val="center"/>
              <w:rPr>
                <w:sz w:val="22"/>
              </w:rPr>
            </w:pPr>
            <w:r w:rsidRPr="00BD5A85">
              <w:rPr>
                <w:sz w:val="22"/>
              </w:rPr>
              <w:t>600</w:t>
            </w:r>
          </w:p>
        </w:tc>
      </w:tr>
      <w:tr w:rsidR="00097F24" w:rsidRPr="00BD5A85" w:rsidTr="00EB7FC8">
        <w:tc>
          <w:tcPr>
            <w:tcW w:w="7022" w:type="dxa"/>
          </w:tcPr>
          <w:p w:rsidR="00097F24" w:rsidRPr="00BD5A85" w:rsidRDefault="00097F24" w:rsidP="00EB7FC8">
            <w:pPr>
              <w:tabs>
                <w:tab w:val="left" w:pos="1418"/>
              </w:tabs>
              <w:rPr>
                <w:sz w:val="22"/>
              </w:rPr>
            </w:pPr>
            <w:r w:rsidRPr="00BD5A85">
              <w:rPr>
                <w:sz w:val="22"/>
              </w:rPr>
              <w:t xml:space="preserve">Среднеквадратическая погрешность определения </w:t>
            </w:r>
            <w:proofErr w:type="spellStart"/>
            <w:r w:rsidRPr="00121BAF">
              <w:rPr>
                <w:i/>
                <w:sz w:val="22"/>
              </w:rPr>
              <w:t>h</w:t>
            </w:r>
            <w:r w:rsidRPr="00121BAF">
              <w:rPr>
                <w:i/>
                <w:sz w:val="22"/>
                <w:vertAlign w:val="subscript"/>
              </w:rPr>
              <w:t>F</w:t>
            </w:r>
            <w:proofErr w:type="spellEnd"/>
            <w:r w:rsidRPr="00BD5A85">
              <w:rPr>
                <w:sz w:val="22"/>
              </w:rPr>
              <w:t>, %:</w:t>
            </w:r>
          </w:p>
        </w:tc>
        <w:tc>
          <w:tcPr>
            <w:tcW w:w="2832" w:type="dxa"/>
          </w:tcPr>
          <w:p w:rsidR="00097F24" w:rsidRPr="00BD5A85" w:rsidRDefault="00097F24" w:rsidP="00EB7FC8">
            <w:pPr>
              <w:tabs>
                <w:tab w:val="left" w:pos="1418"/>
              </w:tabs>
              <w:jc w:val="center"/>
              <w:rPr>
                <w:sz w:val="22"/>
              </w:rPr>
            </w:pPr>
            <w:r w:rsidRPr="00BD5A85">
              <w:rPr>
                <w:sz w:val="22"/>
              </w:rPr>
              <w:t>не более 3</w:t>
            </w:r>
          </w:p>
        </w:tc>
      </w:tr>
    </w:tbl>
    <w:p w:rsidR="00097F24" w:rsidRDefault="00097F24" w:rsidP="00097F24">
      <w:pPr>
        <w:tabs>
          <w:tab w:val="left" w:pos="1418"/>
        </w:tabs>
        <w:rPr>
          <w:sz w:val="22"/>
        </w:rPr>
      </w:pPr>
    </w:p>
    <w:p w:rsidR="00097F24" w:rsidRDefault="00C73986" w:rsidP="00267835">
      <w:pPr>
        <w:rPr>
          <w:b/>
        </w:rPr>
      </w:pPr>
      <w:r>
        <w:rPr>
          <w:b/>
        </w:rPr>
        <w:t xml:space="preserve">4. </w:t>
      </w:r>
      <w:r w:rsidR="00097F24" w:rsidRPr="00267835">
        <w:rPr>
          <w:b/>
        </w:rPr>
        <w:t>Физическое и математическое моделирование</w:t>
      </w:r>
    </w:p>
    <w:p w:rsidR="00267835" w:rsidRPr="00267835" w:rsidRDefault="00267835" w:rsidP="00267835">
      <w:pPr>
        <w:rPr>
          <w:b/>
        </w:rPr>
      </w:pPr>
    </w:p>
    <w:p w:rsidR="00097F24" w:rsidRPr="003D210B" w:rsidRDefault="00097F24" w:rsidP="00267835">
      <w:r w:rsidRPr="003D210B">
        <w:t xml:space="preserve">Для объективной оценки потенциала нового метода было необходимо изучить его особенности и сравнить его эффективность с традиционным методом на физических моделях упрощенного геоэлектрического разреза, используя комплекс </w:t>
      </w:r>
      <w:r w:rsidRPr="00BD5A85">
        <w:rPr>
          <w:i/>
        </w:rPr>
        <w:t>CTEM</w:t>
      </w:r>
      <w:r w:rsidRPr="003D210B">
        <w:rPr>
          <w:i/>
        </w:rPr>
        <w:t>-</w:t>
      </w:r>
      <w:r w:rsidRPr="003D210B">
        <w:t xml:space="preserve">1 и электроразведочную систему </w:t>
      </w:r>
      <w:r w:rsidR="00C73986">
        <w:t>Цикл-7.</w:t>
      </w:r>
      <w:r w:rsidRPr="003D210B">
        <w:t xml:space="preserve"> На этих же моделях необходимо было также подтвердить численным моделированием достоверность импульсных характеристик </w:t>
      </w:r>
      <w:proofErr w:type="spellStart"/>
      <w:r w:rsidRPr="00C933F4">
        <w:rPr>
          <w:i/>
        </w:rPr>
        <w:t>h</w:t>
      </w:r>
      <w:r w:rsidRPr="00C933F4">
        <w:rPr>
          <w:i/>
          <w:vertAlign w:val="subscript"/>
        </w:rPr>
        <w:t>F</w:t>
      </w:r>
      <w:proofErr w:type="spellEnd"/>
      <w:r w:rsidRPr="003D210B">
        <w:t xml:space="preserve">, получаемых по результатам физических измерений. </w:t>
      </w:r>
    </w:p>
    <w:p w:rsidR="00097F24" w:rsidRPr="003D210B" w:rsidRDefault="00097F24" w:rsidP="00267835">
      <w:r w:rsidRPr="003D210B">
        <w:t xml:space="preserve">Были использованы две физические модели: </w:t>
      </w:r>
      <w:r w:rsidRPr="003D210B">
        <w:rPr>
          <w:b/>
        </w:rPr>
        <w:t>М</w:t>
      </w:r>
      <w:proofErr w:type="gramStart"/>
      <w:r w:rsidRPr="003D210B">
        <w:rPr>
          <w:b/>
        </w:rPr>
        <w:t>1</w:t>
      </w:r>
      <w:proofErr w:type="gramEnd"/>
      <w:r w:rsidRPr="003D210B">
        <w:t xml:space="preserve"> – модель вмещающих горных пород (рис. 3а) графитовый цилиндр </w:t>
      </w:r>
      <w:r w:rsidRPr="00C933F4">
        <w:rPr>
          <w:sz w:val="20"/>
          <w:szCs w:val="20"/>
        </w:rPr>
        <w:fldChar w:fldCharType="begin"/>
      </w:r>
      <w:r w:rsidRPr="003D210B">
        <w:rPr>
          <w:sz w:val="20"/>
          <w:szCs w:val="20"/>
        </w:rPr>
        <w:instrText xml:space="preserve"> </w:instrText>
      </w:r>
      <w:r w:rsidRPr="00C933F4">
        <w:rPr>
          <w:sz w:val="20"/>
          <w:szCs w:val="20"/>
        </w:rPr>
        <w:instrText>QUOTE</w:instrText>
      </w:r>
      <w:r w:rsidRPr="003D210B">
        <w:rPr>
          <w:sz w:val="20"/>
          <w:szCs w:val="20"/>
        </w:rPr>
        <w:instrText xml:space="preserve"> </w:instrText>
      </w:r>
      <w:r w:rsidR="00F01C7B">
        <w:rPr>
          <w:position w:val="-11"/>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pt;height:17.1pt" equationxml="&lt;">
            <v:imagedata r:id="rId9" o:title="" chromakey="white"/>
          </v:shape>
        </w:pict>
      </w:r>
      <w:r w:rsidRPr="003D210B">
        <w:rPr>
          <w:sz w:val="20"/>
          <w:szCs w:val="20"/>
        </w:rPr>
        <w:instrText xml:space="preserve"> </w:instrText>
      </w:r>
      <w:r w:rsidRPr="00C933F4">
        <w:rPr>
          <w:sz w:val="20"/>
          <w:szCs w:val="20"/>
        </w:rPr>
        <w:fldChar w:fldCharType="end"/>
      </w:r>
      <w:r w:rsidRPr="003D210B">
        <w:rPr>
          <w:sz w:val="20"/>
          <w:szCs w:val="20"/>
        </w:rPr>
        <w:t>Ø</w:t>
      </w:r>
      <w:r w:rsidRPr="003D210B">
        <w:t xml:space="preserve">700×400 мм с удельным электрическим сопротивлением </w:t>
      </w:r>
      <w:r w:rsidRPr="00BD5A85">
        <w:rPr>
          <w:i/>
        </w:rPr>
        <w:t>ρ</w:t>
      </w:r>
      <w:r w:rsidRPr="003D210B">
        <w:t>=</w:t>
      </w:r>
      <w:r>
        <w:t xml:space="preserve"> </w:t>
      </w:r>
      <w:r w:rsidRPr="003D210B">
        <w:t>1.18×10</w:t>
      </w:r>
      <w:r w:rsidRPr="003D210B">
        <w:rPr>
          <w:vertAlign w:val="superscript"/>
        </w:rPr>
        <w:t>-5</w:t>
      </w:r>
      <w:r w:rsidRPr="003D210B">
        <w:t xml:space="preserve"> </w:t>
      </w:r>
      <w:proofErr w:type="spellStart"/>
      <w:r w:rsidRPr="003D210B">
        <w:t>Ом∙м</w:t>
      </w:r>
      <w:proofErr w:type="spellEnd"/>
      <w:r w:rsidRPr="003D210B">
        <w:t xml:space="preserve">, </w:t>
      </w:r>
      <w:r w:rsidRPr="003D210B">
        <w:rPr>
          <w:b/>
        </w:rPr>
        <w:t xml:space="preserve">М4 </w:t>
      </w:r>
      <w:r w:rsidRPr="003D210B">
        <w:t xml:space="preserve">– модель вмещающих горных пород с </w:t>
      </w:r>
      <w:proofErr w:type="spellStart"/>
      <w:r w:rsidRPr="003D210B">
        <w:t>флюидонасыщенным</w:t>
      </w:r>
      <w:proofErr w:type="spellEnd"/>
      <w:r w:rsidRPr="003D210B">
        <w:t xml:space="preserve"> хорошо проводящим слоем, ограниченным по горизонтальной оси </w:t>
      </w:r>
      <w:r w:rsidRPr="003D210B">
        <w:rPr>
          <w:i/>
        </w:rPr>
        <w:t>Х</w:t>
      </w:r>
      <w:r w:rsidRPr="003D210B">
        <w:t xml:space="preserve"> (граница хорошо проводящего </w:t>
      </w:r>
      <w:proofErr w:type="spellStart"/>
      <w:r w:rsidRPr="003D210B">
        <w:t>флюидонасыщенного</w:t>
      </w:r>
      <w:proofErr w:type="spellEnd"/>
      <w:r w:rsidRPr="003D210B">
        <w:t xml:space="preserve"> пласта и нефтяной залежи) – указанный выше графитовый цилиндр с алюмин</w:t>
      </w:r>
      <w:r w:rsidR="00267835">
        <w:t>иевой пластиной 800×500×4 мм и</w:t>
      </w:r>
      <w:r w:rsidRPr="003D210B">
        <w:t xml:space="preserve"> </w:t>
      </w:r>
      <w:r w:rsidRPr="00BD5A85">
        <w:rPr>
          <w:i/>
        </w:rPr>
        <w:t>ρ</w:t>
      </w:r>
      <w:r w:rsidRPr="003D210B">
        <w:t>= 5.26×10</w:t>
      </w:r>
      <w:r w:rsidRPr="003D210B">
        <w:rPr>
          <w:vertAlign w:val="superscript"/>
        </w:rPr>
        <w:t xml:space="preserve">-8 </w:t>
      </w:r>
      <w:proofErr w:type="spellStart"/>
      <w:r w:rsidRPr="003D210B">
        <w:t>Ом∙м</w:t>
      </w:r>
      <w:proofErr w:type="spellEnd"/>
      <w:r w:rsidRPr="003D210B">
        <w:t xml:space="preserve"> на глубине </w:t>
      </w:r>
      <w:smartTag w:uri="urn:schemas-microsoft-com:office:smarttags" w:element="metricconverter">
        <w:smartTagPr>
          <w:attr w:name="ProductID" w:val="200 мм"/>
        </w:smartTagPr>
        <w:r w:rsidRPr="003D210B">
          <w:t>200 мм</w:t>
        </w:r>
      </w:smartTag>
      <w:r w:rsidRPr="003D210B">
        <w:t xml:space="preserve"> (рис. 4б). </w:t>
      </w:r>
    </w:p>
    <w:p w:rsidR="00267835" w:rsidRDefault="00097F24" w:rsidP="00C73986">
      <w:pPr>
        <w:keepNext/>
        <w:spacing w:after="200"/>
        <w:ind w:firstLine="0"/>
        <w:jc w:val="center"/>
      </w:pPr>
      <w:r>
        <w:rPr>
          <w:b/>
          <w:noProof/>
          <w:sz w:val="22"/>
          <w:lang w:eastAsia="ru-RU"/>
        </w:rPr>
        <w:lastRenderedPageBreak/>
        <w:drawing>
          <wp:inline distT="0" distB="0" distL="0" distR="0" wp14:anchorId="17614A3F" wp14:editId="0A6A2097">
            <wp:extent cx="5359179" cy="3860134"/>
            <wp:effectExtent l="0" t="0" r="0" b="7620"/>
            <wp:docPr id="2" name="Рисунок 8" descr="D:\Геологоразведка\2015\БАЙКАЛ МАТЕРИАЛЫ ШКОЛЫ ЭМЗ 2015\Рис 2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Геологоразведка\2015\БАЙКАЛ МАТЕРИАЛЫ ШКОЛЫ ЭМЗ 2015\Рис 2___.jpg"/>
                    <pic:cNvPicPr>
                      <a:picLocks noChangeAspect="1" noChangeArrowheads="1"/>
                    </pic:cNvPicPr>
                  </pic:nvPicPr>
                  <pic:blipFill>
                    <a:blip r:embed="rId10" cstate="print"/>
                    <a:srcRect t="4078" b="1773"/>
                    <a:stretch>
                      <a:fillRect/>
                    </a:stretch>
                  </pic:blipFill>
                  <pic:spPr bwMode="auto">
                    <a:xfrm>
                      <a:off x="0" y="0"/>
                      <a:ext cx="5359179" cy="3860134"/>
                    </a:xfrm>
                    <a:prstGeom prst="rect">
                      <a:avLst/>
                    </a:prstGeom>
                    <a:noFill/>
                    <a:ln w="9525">
                      <a:noFill/>
                      <a:miter lim="800000"/>
                      <a:headEnd/>
                      <a:tailEnd/>
                    </a:ln>
                  </pic:spPr>
                </pic:pic>
              </a:graphicData>
            </a:graphic>
          </wp:inline>
        </w:drawing>
      </w:r>
    </w:p>
    <w:p w:rsidR="00097F24" w:rsidRPr="00267835" w:rsidRDefault="00267835" w:rsidP="00C73986">
      <w:pPr>
        <w:pStyle w:val="a8"/>
        <w:ind w:firstLine="0"/>
        <w:jc w:val="center"/>
        <w:rPr>
          <w:i/>
        </w:rPr>
      </w:pPr>
      <w:r>
        <w:t xml:space="preserve">Рис. </w:t>
      </w:r>
      <w:fldSimple w:instr=" SEQ Рис. \* ARABIC ">
        <w:r w:rsidR="007C701F">
          <w:rPr>
            <w:noProof/>
          </w:rPr>
          <w:t>2</w:t>
        </w:r>
      </w:fldSimple>
      <w:r>
        <w:t xml:space="preserve">. </w:t>
      </w:r>
      <w:r w:rsidRPr="003D210B">
        <w:t xml:space="preserve">Экспериментальный образец программно-аппаратного  комплекса </w:t>
      </w:r>
      <w:r w:rsidRPr="003F5EEA">
        <w:rPr>
          <w:i/>
        </w:rPr>
        <w:t>CTEM</w:t>
      </w:r>
      <w:r w:rsidRPr="003D210B">
        <w:t>-1</w:t>
      </w:r>
      <w:r w:rsidRPr="003D210B">
        <w:rPr>
          <w:i/>
        </w:rPr>
        <w:t>.</w:t>
      </w:r>
      <w:r>
        <w:rPr>
          <w:i/>
        </w:rPr>
        <w:t xml:space="preserve"> </w:t>
      </w:r>
      <w:r w:rsidRPr="003D210B">
        <w:t xml:space="preserve">1 – генератор импульсов тока, 2 – измеритель, 3 – полевой компьютер, 4 – устройство синхронизации </w:t>
      </w:r>
      <w:r w:rsidRPr="003F5EEA">
        <w:t>GPS</w:t>
      </w:r>
      <w:r w:rsidRPr="003D210B">
        <w:t xml:space="preserve"> с антенной, 5 – коммутационный блок, 6 – блок питания генерато</w:t>
      </w:r>
      <w:r w:rsidR="00C73986">
        <w:t>ра, 7 – блок питания измерителя</w:t>
      </w:r>
    </w:p>
    <w:p w:rsidR="00097F24" w:rsidRPr="003D210B" w:rsidRDefault="00097F24" w:rsidP="00267835">
      <w:r w:rsidRPr="003D210B">
        <w:t>Относительно малый диаметр (</w:t>
      </w:r>
      <w:smartTag w:uri="urn:schemas-microsoft-com:office:smarttags" w:element="metricconverter">
        <w:smartTagPr>
          <w:attr w:name="ProductID" w:val="700 мм"/>
        </w:smartTagPr>
        <w:r w:rsidRPr="003D210B">
          <w:t>700 мм</w:t>
        </w:r>
      </w:smartTag>
      <w:r w:rsidRPr="003D210B">
        <w:t xml:space="preserve">) физических моделей явился причиной  возникновения краевых эффектов. Поэтому были введены дополнительные математические модели </w:t>
      </w:r>
      <w:r w:rsidRPr="003D210B">
        <w:rPr>
          <w:b/>
        </w:rPr>
        <w:t>М16</w:t>
      </w:r>
      <w:r w:rsidRPr="003D210B">
        <w:t xml:space="preserve"> и </w:t>
      </w:r>
      <w:r w:rsidRPr="003D210B">
        <w:rPr>
          <w:b/>
        </w:rPr>
        <w:t>М23,</w:t>
      </w:r>
      <w:r w:rsidRPr="003D210B">
        <w:t xml:space="preserve"> в которых увеличены размеры блоков вмещающей среды в </w:t>
      </w:r>
      <w:r w:rsidRPr="003D210B">
        <w:rPr>
          <w:b/>
        </w:rPr>
        <w:t>М</w:t>
      </w:r>
      <w:proofErr w:type="gramStart"/>
      <w:r w:rsidRPr="003D210B">
        <w:rPr>
          <w:b/>
        </w:rPr>
        <w:t>1</w:t>
      </w:r>
      <w:proofErr w:type="gramEnd"/>
      <w:r w:rsidRPr="003D210B">
        <w:t xml:space="preserve"> и </w:t>
      </w:r>
      <w:r w:rsidRPr="003D210B">
        <w:rPr>
          <w:b/>
        </w:rPr>
        <w:t xml:space="preserve">М4 </w:t>
      </w:r>
      <w:r w:rsidRPr="003D210B">
        <w:t xml:space="preserve">соответственно: до </w:t>
      </w:r>
      <w:r w:rsidRPr="003D210B">
        <w:rPr>
          <w:sz w:val="20"/>
          <w:szCs w:val="20"/>
        </w:rPr>
        <w:t>Ø</w:t>
      </w:r>
      <w:r w:rsidRPr="003D210B">
        <w:t>10×10 м.</w:t>
      </w:r>
    </w:p>
    <w:p w:rsidR="00097F24" w:rsidRPr="003D210B" w:rsidRDefault="00097F24" w:rsidP="00267835">
      <w:r w:rsidRPr="003D210B">
        <w:t>Были выбраны масштабы моделирования 1:10000 и 1:20000. При масштабе 1:10000 использовалась измерительная установка 1 - соосные 30-витковые генераторная 80×80 мм и приемная 40×40 мм рамки. При масштабе 1:20000 использовалась измерительная установка 2 - соосные 30-витковые генераторная 40×40 мм и приемная 20×20 мм рамки. Соосные рамки располагаются над центром моделей. Модели проводящей среды для указанных масштабов</w:t>
      </w:r>
      <w:r w:rsidR="00C73986">
        <w:t xml:space="preserve"> одни и те же. Для установки 1 </w:t>
      </w:r>
      <w:r w:rsidRPr="003D210B">
        <w:t xml:space="preserve">глубина до проводящего пласта в модели </w:t>
      </w:r>
      <w:r w:rsidRPr="003D210B">
        <w:rPr>
          <w:b/>
        </w:rPr>
        <w:t>М</w:t>
      </w:r>
      <w:proofErr w:type="gramStart"/>
      <w:r w:rsidRPr="003D210B">
        <w:rPr>
          <w:b/>
        </w:rPr>
        <w:t>4</w:t>
      </w:r>
      <w:proofErr w:type="gramEnd"/>
      <w:r w:rsidRPr="003D210B">
        <w:rPr>
          <w:b/>
        </w:rPr>
        <w:t xml:space="preserve"> </w:t>
      </w:r>
      <w:r w:rsidRPr="003D210B">
        <w:t xml:space="preserve">(200 мм) соответствует реальной глубине </w:t>
      </w:r>
      <w:smartTag w:uri="urn:schemas-microsoft-com:office:smarttags" w:element="metricconverter">
        <w:smartTagPr>
          <w:attr w:name="ProductID" w:val="2000 м"/>
        </w:smartTagPr>
        <w:r w:rsidRPr="003D210B">
          <w:t>2000 м</w:t>
        </w:r>
      </w:smartTag>
      <w:r w:rsidRPr="003D210B">
        <w:t xml:space="preserve">, для установки 2 – </w:t>
      </w:r>
      <w:smartTag w:uri="urn:schemas-microsoft-com:office:smarttags" w:element="metricconverter">
        <w:smartTagPr>
          <w:attr w:name="ProductID" w:val="4000 м"/>
        </w:smartTagPr>
        <w:r w:rsidRPr="003D210B">
          <w:t>4000 м</w:t>
        </w:r>
      </w:smartTag>
      <w:r w:rsidRPr="003D210B">
        <w:t xml:space="preserve">. </w:t>
      </w:r>
    </w:p>
    <w:p w:rsidR="00097F24" w:rsidRPr="003D210B" w:rsidRDefault="00097F24" w:rsidP="00267835">
      <w:r w:rsidRPr="003D210B">
        <w:t xml:space="preserve">В соответствии с условиями электромагнитного подобия при масштабе моделирования 1:10000 графитовые модели представляют горные породы с </w:t>
      </w:r>
      <w:r w:rsidRPr="00BD5A85">
        <w:rPr>
          <w:i/>
        </w:rPr>
        <w:t>ρ</w:t>
      </w:r>
      <w:r w:rsidRPr="003D210B">
        <w:t xml:space="preserve">=1180 </w:t>
      </w:r>
      <w:proofErr w:type="spellStart"/>
      <w:r w:rsidRPr="003D210B">
        <w:t>Ом·</w:t>
      </w:r>
      <w:proofErr w:type="gramStart"/>
      <w:r w:rsidRPr="003D210B">
        <w:t>м</w:t>
      </w:r>
      <w:proofErr w:type="spellEnd"/>
      <w:proofErr w:type="gramEnd"/>
      <w:r w:rsidRPr="003D210B">
        <w:t xml:space="preserve">, а при масштабе моделирования 1:20000 – </w:t>
      </w:r>
      <w:r w:rsidRPr="00BD5A85">
        <w:rPr>
          <w:i/>
        </w:rPr>
        <w:t>ρ</w:t>
      </w:r>
      <w:r w:rsidRPr="003D210B">
        <w:t xml:space="preserve">= 4720 </w:t>
      </w:r>
      <w:proofErr w:type="spellStart"/>
      <w:r w:rsidRPr="003D210B">
        <w:t>Ом·м</w:t>
      </w:r>
      <w:proofErr w:type="spellEnd"/>
      <w:r w:rsidRPr="003D210B">
        <w:t>. В обоих</w:t>
      </w:r>
      <w:r w:rsidR="00C73986">
        <w:t xml:space="preserve"> случаях можно считать, что это</w:t>
      </w:r>
      <w:r w:rsidRPr="003D210B">
        <w:t xml:space="preserve"> непроводящие породы. Чтобы моделировать горные породы с практически </w:t>
      </w:r>
      <w:proofErr w:type="gramStart"/>
      <w:r w:rsidRPr="003D210B">
        <w:t>значимыми</w:t>
      </w:r>
      <w:proofErr w:type="gramEnd"/>
      <w:r w:rsidRPr="003D210B">
        <w:t xml:space="preserve"> </w:t>
      </w:r>
      <w:r w:rsidRPr="00BD5A85">
        <w:t>ρ</w:t>
      </w:r>
      <w:r w:rsidRPr="003D210B">
        <w:t>, например 11</w:t>
      </w:r>
      <w:r w:rsidR="00C73986">
        <w:t xml:space="preserve">8 </w:t>
      </w:r>
      <w:proofErr w:type="spellStart"/>
      <w:r w:rsidR="00C73986">
        <w:t>Ом·м</w:t>
      </w:r>
      <w:proofErr w:type="spellEnd"/>
      <w:r w:rsidR="00C73986">
        <w:t>, необходимо использовать</w:t>
      </w:r>
      <w:r w:rsidRPr="003D210B">
        <w:t xml:space="preserve"> времен</w:t>
      </w:r>
      <w:r w:rsidR="00C73986">
        <w:t xml:space="preserve">а моделирования соответственно </w:t>
      </w:r>
      <w:r w:rsidRPr="003D210B">
        <w:t>в 10 и 40 раз меньше натурных.</w:t>
      </w:r>
    </w:p>
    <w:p w:rsidR="00097F24" w:rsidRPr="003D210B" w:rsidRDefault="00097F24" w:rsidP="00267835">
      <w:r w:rsidRPr="003D210B">
        <w:t xml:space="preserve">Режимы модельных измерений с комплексом </w:t>
      </w:r>
      <w:r w:rsidRPr="00BD5A85">
        <w:rPr>
          <w:i/>
        </w:rPr>
        <w:t>CTEM</w:t>
      </w:r>
      <w:r w:rsidRPr="003D210B">
        <w:t xml:space="preserve">-1 показаны в (табл. 1), где </w:t>
      </w:r>
      <w:r w:rsidRPr="00BD5A85">
        <w:rPr>
          <w:i/>
        </w:rPr>
        <w:t>n</w:t>
      </w:r>
      <w:r w:rsidR="00C73986">
        <w:t xml:space="preserve"> – порядок </w:t>
      </w:r>
      <w:r w:rsidRPr="003D210B">
        <w:t xml:space="preserve">последовательности, </w:t>
      </w:r>
      <w:proofErr w:type="spellStart"/>
      <w:r w:rsidRPr="00BD5A85">
        <w:rPr>
          <w:i/>
        </w:rPr>
        <w:t>T</w:t>
      </w:r>
      <w:r w:rsidRPr="00BD5A85">
        <w:rPr>
          <w:i/>
          <w:vertAlign w:val="subscript"/>
        </w:rPr>
        <w:t>i</w:t>
      </w:r>
      <w:proofErr w:type="spellEnd"/>
      <w:r w:rsidRPr="003D210B">
        <w:rPr>
          <w:i/>
        </w:rPr>
        <w:t xml:space="preserve"> </w:t>
      </w:r>
      <w:r w:rsidRPr="003D210B">
        <w:t xml:space="preserve">– длительность импульса тока, </w:t>
      </w:r>
      <w:proofErr w:type="spellStart"/>
      <w:r w:rsidRPr="00BD5A85">
        <w:rPr>
          <w:i/>
        </w:rPr>
        <w:t>N</w:t>
      </w:r>
      <w:r w:rsidRPr="00BD5A85">
        <w:rPr>
          <w:i/>
          <w:vertAlign w:val="subscript"/>
        </w:rPr>
        <w:t>i</w:t>
      </w:r>
      <w:proofErr w:type="spellEnd"/>
      <w:r w:rsidRPr="003D210B">
        <w:rPr>
          <w:i/>
        </w:rPr>
        <w:t xml:space="preserve"> </w:t>
      </w:r>
      <w:r w:rsidRPr="003D210B">
        <w:t xml:space="preserve">– количество импульсов тока в пакете, </w:t>
      </w:r>
      <w:proofErr w:type="spellStart"/>
      <w:r w:rsidRPr="00BD5A85">
        <w:rPr>
          <w:i/>
        </w:rPr>
        <w:t>N</w:t>
      </w:r>
      <w:r w:rsidRPr="003D210B">
        <w:rPr>
          <w:vertAlign w:val="subscript"/>
        </w:rPr>
        <w:t>п</w:t>
      </w:r>
      <w:proofErr w:type="spellEnd"/>
      <w:r w:rsidRPr="003D210B">
        <w:t xml:space="preserve"> (</w:t>
      </w:r>
      <w:r w:rsidRPr="003D210B">
        <w:rPr>
          <w:b/>
        </w:rPr>
        <w:t>М</w:t>
      </w:r>
      <w:proofErr w:type="gramStart"/>
      <w:r w:rsidRPr="003D210B">
        <w:rPr>
          <w:b/>
        </w:rPr>
        <w:t>1</w:t>
      </w:r>
      <w:proofErr w:type="gramEnd"/>
      <w:r w:rsidRPr="003D210B">
        <w:t xml:space="preserve">) – общее число накоплений для модели </w:t>
      </w:r>
      <w:r w:rsidRPr="003D210B">
        <w:rPr>
          <w:b/>
        </w:rPr>
        <w:t>М1</w:t>
      </w:r>
      <w:r w:rsidRPr="003D210B">
        <w:t xml:space="preserve">, </w:t>
      </w:r>
      <w:proofErr w:type="spellStart"/>
      <w:r w:rsidRPr="00BD5A85">
        <w:rPr>
          <w:i/>
        </w:rPr>
        <w:t>N</w:t>
      </w:r>
      <w:r w:rsidRPr="003D210B">
        <w:rPr>
          <w:vertAlign w:val="subscript"/>
        </w:rPr>
        <w:t>п</w:t>
      </w:r>
      <w:proofErr w:type="spellEnd"/>
      <w:r w:rsidRPr="003D210B">
        <w:t xml:space="preserve"> (</w:t>
      </w:r>
      <w:r w:rsidRPr="003D210B">
        <w:rPr>
          <w:b/>
        </w:rPr>
        <w:t>М4</w:t>
      </w:r>
      <w:r w:rsidRPr="003D210B">
        <w:t xml:space="preserve">) – общее число накоплений  для модели </w:t>
      </w:r>
      <w:r w:rsidRPr="003D210B">
        <w:rPr>
          <w:b/>
        </w:rPr>
        <w:t>М4</w:t>
      </w:r>
      <w:r w:rsidRPr="003D210B">
        <w:t xml:space="preserve">. </w:t>
      </w:r>
    </w:p>
    <w:p w:rsidR="00097F24" w:rsidRDefault="00097F24" w:rsidP="00267835">
      <w:r w:rsidRPr="003D210B">
        <w:t xml:space="preserve">Режимы модельных измерений с электроразведочной системой Цикл-7 показаны в (табл. </w:t>
      </w:r>
      <w:r w:rsidR="00267835">
        <w:t>2).</w:t>
      </w:r>
    </w:p>
    <w:p w:rsidR="00097F24" w:rsidRPr="00267835" w:rsidRDefault="00267835" w:rsidP="00267835">
      <w:pPr>
        <w:ind w:firstLine="0"/>
        <w:jc w:val="right"/>
        <w:rPr>
          <w:sz w:val="20"/>
          <w:szCs w:val="20"/>
        </w:rPr>
      </w:pPr>
      <w:r w:rsidRPr="00267835">
        <w:rPr>
          <w:sz w:val="20"/>
          <w:szCs w:val="20"/>
        </w:rPr>
        <w:lastRenderedPageBreak/>
        <w:t>Таблица 1</w:t>
      </w:r>
    </w:p>
    <w:p w:rsidR="00097F24" w:rsidRPr="00267835" w:rsidRDefault="00097F24" w:rsidP="00267835">
      <w:pPr>
        <w:tabs>
          <w:tab w:val="left" w:pos="567"/>
          <w:tab w:val="left" w:pos="1842"/>
          <w:tab w:val="left" w:pos="2551"/>
          <w:tab w:val="left" w:pos="3402"/>
          <w:tab w:val="left" w:pos="4536"/>
        </w:tabs>
        <w:ind w:firstLine="0"/>
        <w:jc w:val="center"/>
        <w:rPr>
          <w:b/>
          <w:sz w:val="20"/>
          <w:szCs w:val="20"/>
        </w:rPr>
      </w:pPr>
      <w:r w:rsidRPr="00267835">
        <w:rPr>
          <w:rFonts w:eastAsia="Calibri"/>
          <w:b/>
          <w:sz w:val="20"/>
          <w:szCs w:val="20"/>
        </w:rPr>
        <w:t xml:space="preserve">Режимы модельных измерений с комплексом </w:t>
      </w:r>
      <w:r w:rsidRPr="00267835">
        <w:rPr>
          <w:rFonts w:eastAsia="Calibri"/>
          <w:b/>
          <w:i/>
          <w:sz w:val="20"/>
          <w:szCs w:val="20"/>
        </w:rPr>
        <w:t>СTEM</w:t>
      </w:r>
      <w:r w:rsidRPr="00267835">
        <w:rPr>
          <w:rFonts w:eastAsia="Calibri"/>
          <w:b/>
          <w:sz w:val="20"/>
          <w:szCs w:val="20"/>
        </w:rPr>
        <w:t>-1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737"/>
        <w:gridCol w:w="1134"/>
        <w:gridCol w:w="737"/>
        <w:gridCol w:w="1153"/>
        <w:gridCol w:w="1153"/>
        <w:gridCol w:w="1153"/>
      </w:tblGrid>
      <w:tr w:rsidR="00097F24" w:rsidRPr="003F5EEA" w:rsidTr="00EB7FC8">
        <w:trPr>
          <w:trHeight w:val="283"/>
          <w:jc w:val="center"/>
        </w:trPr>
        <w:tc>
          <w:tcPr>
            <w:tcW w:w="534" w:type="dxa"/>
            <w:tcBorders>
              <w:top w:val="single" w:sz="4" w:space="0" w:color="auto"/>
            </w:tcBorders>
          </w:tcPr>
          <w:p w:rsidR="00097F24" w:rsidRPr="00267835" w:rsidRDefault="00097F24" w:rsidP="00267835">
            <w:pPr>
              <w:ind w:firstLine="0"/>
              <w:rPr>
                <w:rFonts w:cs="Times New Roman"/>
                <w:sz w:val="20"/>
                <w:szCs w:val="20"/>
              </w:rPr>
            </w:pPr>
            <w:r w:rsidRPr="00267835">
              <w:rPr>
                <w:rFonts w:cs="Times New Roman"/>
                <w:sz w:val="20"/>
                <w:szCs w:val="20"/>
              </w:rPr>
              <w:t>№</w:t>
            </w:r>
          </w:p>
        </w:tc>
        <w:tc>
          <w:tcPr>
            <w:tcW w:w="737" w:type="dxa"/>
            <w:tcBorders>
              <w:top w:val="single" w:sz="4" w:space="0" w:color="auto"/>
            </w:tcBorders>
          </w:tcPr>
          <w:p w:rsidR="00097F24" w:rsidRPr="00267835" w:rsidRDefault="00097F24" w:rsidP="00267835">
            <w:pPr>
              <w:ind w:firstLine="0"/>
              <w:rPr>
                <w:rFonts w:cs="Times New Roman"/>
                <w:sz w:val="20"/>
                <w:szCs w:val="20"/>
              </w:rPr>
            </w:pPr>
            <w:r w:rsidRPr="00267835">
              <w:rPr>
                <w:rFonts w:cs="Times New Roman"/>
                <w:i/>
                <w:sz w:val="20"/>
                <w:szCs w:val="20"/>
              </w:rPr>
              <w:t>n</w:t>
            </w:r>
          </w:p>
        </w:tc>
        <w:tc>
          <w:tcPr>
            <w:tcW w:w="1134" w:type="dxa"/>
            <w:tcBorders>
              <w:top w:val="single" w:sz="4" w:space="0" w:color="auto"/>
            </w:tcBorders>
          </w:tcPr>
          <w:p w:rsidR="00097F24" w:rsidRPr="00267835" w:rsidRDefault="00097F24" w:rsidP="00267835">
            <w:pPr>
              <w:ind w:firstLine="0"/>
              <w:rPr>
                <w:rFonts w:cs="Times New Roman"/>
                <w:sz w:val="20"/>
                <w:szCs w:val="20"/>
              </w:rPr>
            </w:pPr>
            <w:proofErr w:type="spellStart"/>
            <w:r w:rsidRPr="00267835">
              <w:rPr>
                <w:rFonts w:cs="Times New Roman"/>
                <w:i/>
                <w:sz w:val="20"/>
                <w:szCs w:val="20"/>
              </w:rPr>
              <w:t>T</w:t>
            </w:r>
            <w:r w:rsidRPr="00267835">
              <w:rPr>
                <w:rFonts w:cs="Times New Roman"/>
                <w:i/>
                <w:sz w:val="20"/>
                <w:szCs w:val="20"/>
                <w:vertAlign w:val="subscript"/>
              </w:rPr>
              <w:t>i</w:t>
            </w:r>
            <w:proofErr w:type="spellEnd"/>
            <w:r w:rsidRPr="00267835">
              <w:rPr>
                <w:rFonts w:cs="Times New Roman"/>
                <w:sz w:val="20"/>
                <w:szCs w:val="20"/>
              </w:rPr>
              <w:t xml:space="preserve">, </w:t>
            </w:r>
            <w:proofErr w:type="spellStart"/>
            <w:r w:rsidRPr="00267835">
              <w:rPr>
                <w:rFonts w:cs="Times New Roman"/>
                <w:sz w:val="20"/>
                <w:szCs w:val="20"/>
              </w:rPr>
              <w:t>мс</w:t>
            </w:r>
            <w:proofErr w:type="spellEnd"/>
          </w:p>
        </w:tc>
        <w:tc>
          <w:tcPr>
            <w:tcW w:w="737" w:type="dxa"/>
            <w:tcBorders>
              <w:top w:val="single" w:sz="4" w:space="0" w:color="auto"/>
            </w:tcBorders>
          </w:tcPr>
          <w:p w:rsidR="00097F24" w:rsidRPr="00267835" w:rsidRDefault="00097F24" w:rsidP="00267835">
            <w:pPr>
              <w:ind w:firstLine="0"/>
              <w:rPr>
                <w:rFonts w:cs="Times New Roman"/>
                <w:i/>
                <w:sz w:val="20"/>
                <w:szCs w:val="20"/>
              </w:rPr>
            </w:pPr>
            <w:proofErr w:type="spellStart"/>
            <w:r w:rsidRPr="00267835">
              <w:rPr>
                <w:rFonts w:cs="Times New Roman"/>
                <w:i/>
                <w:sz w:val="20"/>
                <w:szCs w:val="20"/>
              </w:rPr>
              <w:t>N</w:t>
            </w:r>
            <w:r w:rsidRPr="00267835">
              <w:rPr>
                <w:rFonts w:cs="Times New Roman"/>
                <w:i/>
                <w:sz w:val="20"/>
                <w:szCs w:val="20"/>
                <w:vertAlign w:val="subscript"/>
              </w:rPr>
              <w:t>i</w:t>
            </w:r>
            <w:proofErr w:type="spellEnd"/>
          </w:p>
        </w:tc>
        <w:tc>
          <w:tcPr>
            <w:tcW w:w="1153" w:type="dxa"/>
            <w:tcBorders>
              <w:top w:val="single" w:sz="4" w:space="0" w:color="auto"/>
            </w:tcBorders>
          </w:tcPr>
          <w:p w:rsidR="00097F24" w:rsidRPr="00267835" w:rsidRDefault="00097F24" w:rsidP="00267835">
            <w:pPr>
              <w:ind w:firstLine="0"/>
              <w:rPr>
                <w:rFonts w:cs="Times New Roman"/>
                <w:sz w:val="20"/>
                <w:szCs w:val="20"/>
              </w:rPr>
            </w:pPr>
            <w:proofErr w:type="spellStart"/>
            <w:r w:rsidRPr="00267835">
              <w:rPr>
                <w:rFonts w:cs="Times New Roman"/>
                <w:i/>
                <w:sz w:val="20"/>
                <w:szCs w:val="20"/>
              </w:rPr>
              <w:t>N</w:t>
            </w:r>
            <w:r w:rsidRPr="00267835">
              <w:rPr>
                <w:rFonts w:cs="Times New Roman"/>
                <w:sz w:val="20"/>
                <w:szCs w:val="20"/>
                <w:vertAlign w:val="subscript"/>
              </w:rPr>
              <w:t>п</w:t>
            </w:r>
            <w:proofErr w:type="spellEnd"/>
            <w:r w:rsidRPr="00267835">
              <w:rPr>
                <w:rFonts w:cs="Times New Roman"/>
                <w:sz w:val="20"/>
                <w:szCs w:val="20"/>
              </w:rPr>
              <w:t xml:space="preserve"> (М</w:t>
            </w:r>
            <w:proofErr w:type="gramStart"/>
            <w:r w:rsidRPr="00267835">
              <w:rPr>
                <w:rFonts w:cs="Times New Roman"/>
                <w:sz w:val="20"/>
                <w:szCs w:val="20"/>
              </w:rPr>
              <w:t>1</w:t>
            </w:r>
            <w:proofErr w:type="gramEnd"/>
            <w:r w:rsidRPr="00267835">
              <w:rPr>
                <w:rFonts w:cs="Times New Roman"/>
                <w:sz w:val="20"/>
                <w:szCs w:val="20"/>
              </w:rPr>
              <w:t>)</w:t>
            </w:r>
          </w:p>
        </w:tc>
        <w:tc>
          <w:tcPr>
            <w:tcW w:w="1153" w:type="dxa"/>
            <w:tcBorders>
              <w:top w:val="single" w:sz="4" w:space="0" w:color="auto"/>
            </w:tcBorders>
          </w:tcPr>
          <w:p w:rsidR="00097F24" w:rsidRPr="00267835" w:rsidRDefault="00097F24" w:rsidP="00267835">
            <w:pPr>
              <w:ind w:firstLine="0"/>
              <w:rPr>
                <w:rFonts w:cs="Times New Roman"/>
                <w:sz w:val="20"/>
                <w:szCs w:val="20"/>
              </w:rPr>
            </w:pPr>
            <w:proofErr w:type="spellStart"/>
            <w:r w:rsidRPr="00267835">
              <w:rPr>
                <w:rFonts w:cs="Times New Roman"/>
                <w:i/>
                <w:sz w:val="20"/>
                <w:szCs w:val="20"/>
              </w:rPr>
              <w:t>N</w:t>
            </w:r>
            <w:r w:rsidRPr="00267835">
              <w:rPr>
                <w:rFonts w:cs="Times New Roman"/>
                <w:sz w:val="20"/>
                <w:szCs w:val="20"/>
                <w:vertAlign w:val="subscript"/>
              </w:rPr>
              <w:t>п</w:t>
            </w:r>
            <w:proofErr w:type="spellEnd"/>
            <w:r w:rsidRPr="00267835">
              <w:rPr>
                <w:rFonts w:cs="Times New Roman"/>
                <w:sz w:val="20"/>
                <w:szCs w:val="20"/>
              </w:rPr>
              <w:t xml:space="preserve"> (М</w:t>
            </w:r>
            <w:proofErr w:type="gramStart"/>
            <w:r w:rsidRPr="00267835">
              <w:rPr>
                <w:rFonts w:cs="Times New Roman"/>
                <w:sz w:val="20"/>
                <w:szCs w:val="20"/>
              </w:rPr>
              <w:t>4</w:t>
            </w:r>
            <w:proofErr w:type="gramEnd"/>
            <w:r w:rsidRPr="00267835">
              <w:rPr>
                <w:rFonts w:cs="Times New Roman"/>
                <w:sz w:val="20"/>
                <w:szCs w:val="20"/>
              </w:rPr>
              <w:t>)</w:t>
            </w:r>
          </w:p>
        </w:tc>
        <w:tc>
          <w:tcPr>
            <w:tcW w:w="1153" w:type="dxa"/>
            <w:tcBorders>
              <w:top w:val="single" w:sz="4" w:space="0" w:color="auto"/>
            </w:tcBorders>
          </w:tcPr>
          <w:p w:rsidR="00097F24" w:rsidRPr="00267835" w:rsidRDefault="00097F24" w:rsidP="00267835">
            <w:pPr>
              <w:ind w:firstLine="0"/>
              <w:rPr>
                <w:rFonts w:cs="Times New Roman"/>
                <w:sz w:val="20"/>
                <w:szCs w:val="20"/>
              </w:rPr>
            </w:pPr>
            <w:r w:rsidRPr="00267835">
              <w:rPr>
                <w:rFonts w:cs="Times New Roman"/>
                <w:sz w:val="20"/>
                <w:szCs w:val="20"/>
              </w:rPr>
              <w:t>Ток, А</w:t>
            </w:r>
          </w:p>
        </w:tc>
      </w:tr>
      <w:tr w:rsidR="00097F24" w:rsidRPr="003F5EEA" w:rsidTr="00EB7FC8">
        <w:trPr>
          <w:trHeight w:val="20"/>
          <w:jc w:val="center"/>
        </w:trPr>
        <w:tc>
          <w:tcPr>
            <w:tcW w:w="534"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1</w:t>
            </w:r>
          </w:p>
        </w:tc>
        <w:tc>
          <w:tcPr>
            <w:tcW w:w="737"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12</w:t>
            </w:r>
          </w:p>
        </w:tc>
        <w:tc>
          <w:tcPr>
            <w:tcW w:w="1134"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0.05</w:t>
            </w:r>
          </w:p>
        </w:tc>
        <w:tc>
          <w:tcPr>
            <w:tcW w:w="737"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1</w:t>
            </w:r>
          </w:p>
        </w:tc>
        <w:tc>
          <w:tcPr>
            <w:tcW w:w="1153"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1280</w:t>
            </w:r>
          </w:p>
        </w:tc>
        <w:tc>
          <w:tcPr>
            <w:tcW w:w="1153"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960</w:t>
            </w:r>
          </w:p>
        </w:tc>
        <w:tc>
          <w:tcPr>
            <w:tcW w:w="1153"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0.4</w:t>
            </w:r>
          </w:p>
        </w:tc>
      </w:tr>
      <w:tr w:rsidR="00097F24" w:rsidRPr="003F5EEA" w:rsidTr="00EB7FC8">
        <w:trPr>
          <w:jc w:val="center"/>
        </w:trPr>
        <w:tc>
          <w:tcPr>
            <w:tcW w:w="534"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2</w:t>
            </w:r>
          </w:p>
        </w:tc>
        <w:tc>
          <w:tcPr>
            <w:tcW w:w="737"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2</w:t>
            </w:r>
          </w:p>
        </w:tc>
        <w:tc>
          <w:tcPr>
            <w:tcW w:w="1134"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0.1</w:t>
            </w:r>
          </w:p>
        </w:tc>
        <w:tc>
          <w:tcPr>
            <w:tcW w:w="737"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1</w:t>
            </w:r>
          </w:p>
        </w:tc>
        <w:tc>
          <w:tcPr>
            <w:tcW w:w="1153"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640</w:t>
            </w:r>
          </w:p>
        </w:tc>
        <w:tc>
          <w:tcPr>
            <w:tcW w:w="1153"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480</w:t>
            </w:r>
          </w:p>
        </w:tc>
        <w:tc>
          <w:tcPr>
            <w:tcW w:w="1153"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0.4</w:t>
            </w:r>
          </w:p>
        </w:tc>
      </w:tr>
      <w:tr w:rsidR="00097F24" w:rsidRPr="003F5EEA" w:rsidTr="00EB7FC8">
        <w:trPr>
          <w:jc w:val="center"/>
        </w:trPr>
        <w:tc>
          <w:tcPr>
            <w:tcW w:w="534"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3</w:t>
            </w:r>
          </w:p>
        </w:tc>
        <w:tc>
          <w:tcPr>
            <w:tcW w:w="737"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8</w:t>
            </w:r>
          </w:p>
        </w:tc>
        <w:tc>
          <w:tcPr>
            <w:tcW w:w="1134"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0.5</w:t>
            </w:r>
          </w:p>
        </w:tc>
        <w:tc>
          <w:tcPr>
            <w:tcW w:w="737"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1</w:t>
            </w:r>
          </w:p>
        </w:tc>
        <w:tc>
          <w:tcPr>
            <w:tcW w:w="1153"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2048</w:t>
            </w:r>
          </w:p>
        </w:tc>
        <w:tc>
          <w:tcPr>
            <w:tcW w:w="1153"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1536</w:t>
            </w:r>
          </w:p>
        </w:tc>
        <w:tc>
          <w:tcPr>
            <w:tcW w:w="1153"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0.4</w:t>
            </w:r>
          </w:p>
        </w:tc>
      </w:tr>
      <w:tr w:rsidR="00097F24" w:rsidRPr="003F5EEA" w:rsidTr="00EB7FC8">
        <w:trPr>
          <w:jc w:val="center"/>
        </w:trPr>
        <w:tc>
          <w:tcPr>
            <w:tcW w:w="534"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4</w:t>
            </w:r>
          </w:p>
        </w:tc>
        <w:tc>
          <w:tcPr>
            <w:tcW w:w="737"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5</w:t>
            </w:r>
          </w:p>
        </w:tc>
        <w:tc>
          <w:tcPr>
            <w:tcW w:w="1134"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0.5</w:t>
            </w:r>
          </w:p>
        </w:tc>
        <w:tc>
          <w:tcPr>
            <w:tcW w:w="737"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5</w:t>
            </w:r>
          </w:p>
        </w:tc>
        <w:tc>
          <w:tcPr>
            <w:tcW w:w="1153"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2048</w:t>
            </w:r>
          </w:p>
        </w:tc>
        <w:tc>
          <w:tcPr>
            <w:tcW w:w="1153"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1536</w:t>
            </w:r>
          </w:p>
        </w:tc>
        <w:tc>
          <w:tcPr>
            <w:tcW w:w="1153"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0.4</w:t>
            </w:r>
          </w:p>
        </w:tc>
      </w:tr>
      <w:tr w:rsidR="00097F24" w:rsidRPr="003F5EEA" w:rsidTr="00EB7FC8">
        <w:trPr>
          <w:jc w:val="center"/>
        </w:trPr>
        <w:tc>
          <w:tcPr>
            <w:tcW w:w="534"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5</w:t>
            </w:r>
          </w:p>
        </w:tc>
        <w:tc>
          <w:tcPr>
            <w:tcW w:w="737"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5</w:t>
            </w:r>
          </w:p>
        </w:tc>
        <w:tc>
          <w:tcPr>
            <w:tcW w:w="1134"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0.5</w:t>
            </w:r>
          </w:p>
        </w:tc>
        <w:tc>
          <w:tcPr>
            <w:tcW w:w="737"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15</w:t>
            </w:r>
          </w:p>
        </w:tc>
        <w:tc>
          <w:tcPr>
            <w:tcW w:w="1153"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2048</w:t>
            </w:r>
          </w:p>
        </w:tc>
        <w:tc>
          <w:tcPr>
            <w:tcW w:w="1153"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1536</w:t>
            </w:r>
          </w:p>
        </w:tc>
        <w:tc>
          <w:tcPr>
            <w:tcW w:w="1153"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0.4</w:t>
            </w:r>
          </w:p>
        </w:tc>
      </w:tr>
      <w:tr w:rsidR="00097F24" w:rsidRPr="003F5EEA" w:rsidTr="00EB7FC8">
        <w:trPr>
          <w:jc w:val="center"/>
        </w:trPr>
        <w:tc>
          <w:tcPr>
            <w:tcW w:w="534"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6</w:t>
            </w:r>
          </w:p>
        </w:tc>
        <w:tc>
          <w:tcPr>
            <w:tcW w:w="737"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5</w:t>
            </w:r>
          </w:p>
        </w:tc>
        <w:tc>
          <w:tcPr>
            <w:tcW w:w="1134"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0.5</w:t>
            </w:r>
          </w:p>
        </w:tc>
        <w:tc>
          <w:tcPr>
            <w:tcW w:w="737"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30</w:t>
            </w:r>
          </w:p>
        </w:tc>
        <w:tc>
          <w:tcPr>
            <w:tcW w:w="1153"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2048</w:t>
            </w:r>
          </w:p>
        </w:tc>
        <w:tc>
          <w:tcPr>
            <w:tcW w:w="1153"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1536</w:t>
            </w:r>
          </w:p>
        </w:tc>
        <w:tc>
          <w:tcPr>
            <w:tcW w:w="1153"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0.4</w:t>
            </w:r>
          </w:p>
        </w:tc>
      </w:tr>
      <w:tr w:rsidR="00097F24" w:rsidRPr="003F5EEA" w:rsidTr="00EB7FC8">
        <w:trPr>
          <w:jc w:val="center"/>
        </w:trPr>
        <w:tc>
          <w:tcPr>
            <w:tcW w:w="534"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7</w:t>
            </w:r>
          </w:p>
        </w:tc>
        <w:tc>
          <w:tcPr>
            <w:tcW w:w="737"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5</w:t>
            </w:r>
          </w:p>
        </w:tc>
        <w:tc>
          <w:tcPr>
            <w:tcW w:w="1134"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0.5</w:t>
            </w:r>
          </w:p>
        </w:tc>
        <w:tc>
          <w:tcPr>
            <w:tcW w:w="737"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45</w:t>
            </w:r>
          </w:p>
        </w:tc>
        <w:tc>
          <w:tcPr>
            <w:tcW w:w="1153"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2048</w:t>
            </w:r>
          </w:p>
        </w:tc>
        <w:tc>
          <w:tcPr>
            <w:tcW w:w="1153"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1536</w:t>
            </w:r>
          </w:p>
        </w:tc>
        <w:tc>
          <w:tcPr>
            <w:tcW w:w="1153"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0.4</w:t>
            </w:r>
          </w:p>
        </w:tc>
      </w:tr>
      <w:tr w:rsidR="00097F24" w:rsidRPr="003F5EEA" w:rsidTr="00EB7FC8">
        <w:trPr>
          <w:jc w:val="center"/>
        </w:trPr>
        <w:tc>
          <w:tcPr>
            <w:tcW w:w="534"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8</w:t>
            </w:r>
          </w:p>
        </w:tc>
        <w:tc>
          <w:tcPr>
            <w:tcW w:w="737"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5</w:t>
            </w:r>
          </w:p>
        </w:tc>
        <w:tc>
          <w:tcPr>
            <w:tcW w:w="1134"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0.5</w:t>
            </w:r>
          </w:p>
        </w:tc>
        <w:tc>
          <w:tcPr>
            <w:tcW w:w="737"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90</w:t>
            </w:r>
          </w:p>
        </w:tc>
        <w:tc>
          <w:tcPr>
            <w:tcW w:w="1153"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512</w:t>
            </w:r>
          </w:p>
        </w:tc>
        <w:tc>
          <w:tcPr>
            <w:tcW w:w="1153"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256</w:t>
            </w:r>
          </w:p>
        </w:tc>
        <w:tc>
          <w:tcPr>
            <w:tcW w:w="1153" w:type="dxa"/>
          </w:tcPr>
          <w:p w:rsidR="00097F24" w:rsidRPr="00267835" w:rsidRDefault="00097F24" w:rsidP="00267835">
            <w:pPr>
              <w:spacing w:line="360" w:lineRule="auto"/>
              <w:ind w:firstLine="0"/>
              <w:rPr>
                <w:rFonts w:cs="Times New Roman"/>
                <w:sz w:val="20"/>
                <w:szCs w:val="20"/>
              </w:rPr>
            </w:pPr>
            <w:r w:rsidRPr="00267835">
              <w:rPr>
                <w:rFonts w:cs="Times New Roman"/>
                <w:sz w:val="20"/>
                <w:szCs w:val="20"/>
              </w:rPr>
              <w:t>0.4</w:t>
            </w:r>
          </w:p>
        </w:tc>
      </w:tr>
    </w:tbl>
    <w:p w:rsidR="00097F24" w:rsidRPr="00267835" w:rsidRDefault="00267835" w:rsidP="00267835">
      <w:pPr>
        <w:ind w:firstLine="0"/>
        <w:jc w:val="right"/>
        <w:rPr>
          <w:sz w:val="20"/>
          <w:szCs w:val="20"/>
        </w:rPr>
      </w:pPr>
      <w:r w:rsidRPr="00267835">
        <w:rPr>
          <w:sz w:val="20"/>
          <w:szCs w:val="20"/>
        </w:rPr>
        <w:t>Таблица 2</w:t>
      </w:r>
    </w:p>
    <w:p w:rsidR="00097F24" w:rsidRPr="00267835" w:rsidRDefault="00097F24" w:rsidP="00267835">
      <w:pPr>
        <w:jc w:val="center"/>
        <w:rPr>
          <w:b/>
          <w:sz w:val="20"/>
          <w:szCs w:val="20"/>
        </w:rPr>
      </w:pPr>
      <w:r w:rsidRPr="00267835">
        <w:rPr>
          <w:rFonts w:eastAsia="Calibri"/>
          <w:b/>
          <w:sz w:val="20"/>
          <w:szCs w:val="20"/>
        </w:rPr>
        <w:t>Режимы модельных измерений с электроразведочной системой Цикл-7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1771"/>
        <w:gridCol w:w="1771"/>
        <w:gridCol w:w="1771"/>
        <w:gridCol w:w="1771"/>
      </w:tblGrid>
      <w:tr w:rsidR="00097F24" w:rsidRPr="003F5EEA" w:rsidTr="00EB7FC8">
        <w:trPr>
          <w:jc w:val="center"/>
        </w:trPr>
        <w:tc>
          <w:tcPr>
            <w:tcW w:w="1771" w:type="dxa"/>
            <w:tcBorders>
              <w:top w:val="single" w:sz="4" w:space="0" w:color="auto"/>
            </w:tcBorders>
          </w:tcPr>
          <w:p w:rsidR="00267835" w:rsidRDefault="00097F24" w:rsidP="00267835">
            <w:pPr>
              <w:ind w:firstLine="0"/>
              <w:jc w:val="center"/>
              <w:rPr>
                <w:sz w:val="20"/>
                <w:szCs w:val="20"/>
              </w:rPr>
            </w:pPr>
            <w:r w:rsidRPr="00267835">
              <w:rPr>
                <w:sz w:val="20"/>
                <w:szCs w:val="20"/>
              </w:rPr>
              <w:t>Длительность</w:t>
            </w:r>
            <w:r w:rsidR="00267835">
              <w:rPr>
                <w:sz w:val="20"/>
                <w:szCs w:val="20"/>
              </w:rPr>
              <w:t xml:space="preserve"> </w:t>
            </w:r>
            <w:r w:rsidRPr="00267835">
              <w:rPr>
                <w:sz w:val="20"/>
                <w:szCs w:val="20"/>
              </w:rPr>
              <w:t>импульсов</w:t>
            </w:r>
          </w:p>
          <w:p w:rsidR="00097F24" w:rsidRPr="00267835" w:rsidRDefault="00097F24" w:rsidP="00267835">
            <w:pPr>
              <w:ind w:firstLine="0"/>
              <w:jc w:val="center"/>
              <w:rPr>
                <w:sz w:val="20"/>
                <w:szCs w:val="20"/>
              </w:rPr>
            </w:pPr>
            <w:r w:rsidRPr="00267835">
              <w:rPr>
                <w:sz w:val="20"/>
                <w:szCs w:val="20"/>
              </w:rPr>
              <w:t xml:space="preserve">тока, </w:t>
            </w:r>
            <w:proofErr w:type="gramStart"/>
            <w:r w:rsidRPr="00267835">
              <w:rPr>
                <w:sz w:val="20"/>
                <w:szCs w:val="20"/>
              </w:rPr>
              <w:t>с</w:t>
            </w:r>
            <w:proofErr w:type="gramEnd"/>
          </w:p>
        </w:tc>
        <w:tc>
          <w:tcPr>
            <w:tcW w:w="1771" w:type="dxa"/>
            <w:tcBorders>
              <w:top w:val="single" w:sz="4" w:space="0" w:color="auto"/>
            </w:tcBorders>
          </w:tcPr>
          <w:p w:rsidR="00097F24" w:rsidRPr="00267835" w:rsidRDefault="00267835" w:rsidP="00267835">
            <w:pPr>
              <w:ind w:firstLine="0"/>
              <w:jc w:val="center"/>
              <w:rPr>
                <w:sz w:val="20"/>
                <w:szCs w:val="20"/>
              </w:rPr>
            </w:pPr>
            <w:r>
              <w:rPr>
                <w:sz w:val="20"/>
                <w:szCs w:val="20"/>
              </w:rPr>
              <w:t xml:space="preserve">Время </w:t>
            </w:r>
            <w:r w:rsidR="00097F24" w:rsidRPr="00267835">
              <w:rPr>
                <w:sz w:val="20"/>
                <w:szCs w:val="20"/>
              </w:rPr>
              <w:t xml:space="preserve">регистрации, </w:t>
            </w:r>
            <w:proofErr w:type="gramStart"/>
            <w:r w:rsidR="00097F24" w:rsidRPr="00267835">
              <w:rPr>
                <w:sz w:val="20"/>
                <w:szCs w:val="20"/>
              </w:rPr>
              <w:t>с</w:t>
            </w:r>
            <w:proofErr w:type="gramEnd"/>
          </w:p>
          <w:p w:rsidR="00097F24" w:rsidRPr="00267835" w:rsidRDefault="00097F24" w:rsidP="00EB7FC8">
            <w:pPr>
              <w:jc w:val="center"/>
              <w:rPr>
                <w:sz w:val="20"/>
                <w:szCs w:val="20"/>
              </w:rPr>
            </w:pPr>
          </w:p>
        </w:tc>
        <w:tc>
          <w:tcPr>
            <w:tcW w:w="1771" w:type="dxa"/>
            <w:tcBorders>
              <w:top w:val="single" w:sz="4" w:space="0" w:color="auto"/>
            </w:tcBorders>
          </w:tcPr>
          <w:p w:rsidR="00267835" w:rsidRDefault="00097F24" w:rsidP="00267835">
            <w:pPr>
              <w:ind w:firstLine="0"/>
              <w:jc w:val="center"/>
              <w:rPr>
                <w:sz w:val="20"/>
                <w:szCs w:val="20"/>
              </w:rPr>
            </w:pPr>
            <w:r w:rsidRPr="00267835">
              <w:rPr>
                <w:sz w:val="20"/>
                <w:szCs w:val="20"/>
              </w:rPr>
              <w:t>Число</w:t>
            </w:r>
          </w:p>
          <w:p w:rsidR="00097F24" w:rsidRPr="00267835" w:rsidRDefault="00097F24" w:rsidP="00267835">
            <w:pPr>
              <w:ind w:firstLine="0"/>
              <w:jc w:val="center"/>
              <w:rPr>
                <w:sz w:val="20"/>
                <w:szCs w:val="20"/>
              </w:rPr>
            </w:pPr>
            <w:r w:rsidRPr="00267835">
              <w:rPr>
                <w:sz w:val="20"/>
                <w:szCs w:val="20"/>
              </w:rPr>
              <w:t>временных</w:t>
            </w:r>
          </w:p>
          <w:p w:rsidR="00097F24" w:rsidRPr="00267835" w:rsidRDefault="00097F24" w:rsidP="00267835">
            <w:pPr>
              <w:ind w:firstLine="0"/>
              <w:jc w:val="center"/>
              <w:rPr>
                <w:sz w:val="20"/>
                <w:szCs w:val="20"/>
              </w:rPr>
            </w:pPr>
            <w:r w:rsidRPr="00267835">
              <w:rPr>
                <w:sz w:val="20"/>
                <w:szCs w:val="20"/>
              </w:rPr>
              <w:t>задержек</w:t>
            </w:r>
          </w:p>
        </w:tc>
        <w:tc>
          <w:tcPr>
            <w:tcW w:w="1771" w:type="dxa"/>
            <w:tcBorders>
              <w:top w:val="single" w:sz="4" w:space="0" w:color="auto"/>
            </w:tcBorders>
          </w:tcPr>
          <w:p w:rsidR="00097F24" w:rsidRPr="00267835" w:rsidRDefault="00097F24" w:rsidP="00267835">
            <w:pPr>
              <w:ind w:firstLine="0"/>
              <w:jc w:val="center"/>
              <w:rPr>
                <w:sz w:val="20"/>
                <w:szCs w:val="20"/>
              </w:rPr>
            </w:pPr>
            <w:r w:rsidRPr="00267835">
              <w:rPr>
                <w:sz w:val="20"/>
                <w:szCs w:val="20"/>
              </w:rPr>
              <w:t>Число накоплений</w:t>
            </w:r>
          </w:p>
        </w:tc>
        <w:tc>
          <w:tcPr>
            <w:tcW w:w="1771" w:type="dxa"/>
            <w:tcBorders>
              <w:top w:val="single" w:sz="4" w:space="0" w:color="auto"/>
            </w:tcBorders>
          </w:tcPr>
          <w:p w:rsidR="00097F24" w:rsidRPr="00267835" w:rsidRDefault="00097F24" w:rsidP="00EB7FC8">
            <w:pPr>
              <w:jc w:val="center"/>
              <w:rPr>
                <w:sz w:val="20"/>
                <w:szCs w:val="20"/>
              </w:rPr>
            </w:pPr>
          </w:p>
          <w:p w:rsidR="00097F24" w:rsidRPr="00267835" w:rsidRDefault="00267835" w:rsidP="00267835">
            <w:pPr>
              <w:spacing w:line="360" w:lineRule="auto"/>
              <w:ind w:firstLine="0"/>
              <w:jc w:val="center"/>
              <w:rPr>
                <w:sz w:val="20"/>
                <w:szCs w:val="20"/>
              </w:rPr>
            </w:pPr>
            <w:r>
              <w:rPr>
                <w:sz w:val="20"/>
                <w:szCs w:val="20"/>
              </w:rPr>
              <w:t xml:space="preserve">Ток, </w:t>
            </w:r>
            <w:r w:rsidR="00097F24" w:rsidRPr="00267835">
              <w:rPr>
                <w:sz w:val="20"/>
                <w:szCs w:val="20"/>
              </w:rPr>
              <w:t>А</w:t>
            </w:r>
          </w:p>
        </w:tc>
      </w:tr>
      <w:tr w:rsidR="00097F24" w:rsidRPr="003F5EEA" w:rsidTr="00EB7FC8">
        <w:trPr>
          <w:trHeight w:val="227"/>
          <w:jc w:val="center"/>
        </w:trPr>
        <w:tc>
          <w:tcPr>
            <w:tcW w:w="1771" w:type="dxa"/>
          </w:tcPr>
          <w:p w:rsidR="00097F24" w:rsidRPr="00267835" w:rsidRDefault="00097F24" w:rsidP="00267835">
            <w:pPr>
              <w:spacing w:line="360" w:lineRule="auto"/>
              <w:rPr>
                <w:sz w:val="20"/>
                <w:szCs w:val="20"/>
              </w:rPr>
            </w:pPr>
            <w:r w:rsidRPr="00267835">
              <w:rPr>
                <w:sz w:val="20"/>
                <w:szCs w:val="20"/>
              </w:rPr>
              <w:t>0.1 с</w:t>
            </w:r>
          </w:p>
        </w:tc>
        <w:tc>
          <w:tcPr>
            <w:tcW w:w="1771" w:type="dxa"/>
          </w:tcPr>
          <w:p w:rsidR="00097F24" w:rsidRPr="00267835" w:rsidRDefault="00097F24" w:rsidP="00267835">
            <w:pPr>
              <w:spacing w:line="360" w:lineRule="auto"/>
              <w:ind w:firstLine="0"/>
              <w:jc w:val="center"/>
              <w:rPr>
                <w:sz w:val="20"/>
                <w:szCs w:val="20"/>
              </w:rPr>
            </w:pPr>
            <w:r w:rsidRPr="00267835">
              <w:rPr>
                <w:sz w:val="20"/>
                <w:szCs w:val="20"/>
              </w:rPr>
              <w:t>4×10</w:t>
            </w:r>
            <w:r w:rsidRPr="00267835">
              <w:rPr>
                <w:sz w:val="20"/>
                <w:szCs w:val="20"/>
                <w:vertAlign w:val="superscript"/>
              </w:rPr>
              <w:t>-7</w:t>
            </w:r>
            <w:r w:rsidRPr="00267835">
              <w:rPr>
                <w:sz w:val="20"/>
                <w:szCs w:val="20"/>
              </w:rPr>
              <w:t xml:space="preserve"> - 0.1274</w:t>
            </w:r>
          </w:p>
        </w:tc>
        <w:tc>
          <w:tcPr>
            <w:tcW w:w="1771" w:type="dxa"/>
          </w:tcPr>
          <w:p w:rsidR="00097F24" w:rsidRPr="00267835" w:rsidRDefault="00097F24" w:rsidP="00267835">
            <w:pPr>
              <w:spacing w:line="360" w:lineRule="auto"/>
              <w:ind w:firstLine="0"/>
              <w:jc w:val="center"/>
              <w:rPr>
                <w:sz w:val="20"/>
                <w:szCs w:val="20"/>
              </w:rPr>
            </w:pPr>
            <w:r w:rsidRPr="00267835">
              <w:rPr>
                <w:sz w:val="20"/>
                <w:szCs w:val="20"/>
              </w:rPr>
              <w:t>112</w:t>
            </w:r>
          </w:p>
        </w:tc>
        <w:tc>
          <w:tcPr>
            <w:tcW w:w="1771" w:type="dxa"/>
          </w:tcPr>
          <w:p w:rsidR="00097F24" w:rsidRPr="00267835" w:rsidRDefault="00097F24" w:rsidP="00267835">
            <w:pPr>
              <w:spacing w:line="360" w:lineRule="auto"/>
              <w:ind w:firstLine="0"/>
              <w:jc w:val="center"/>
              <w:rPr>
                <w:sz w:val="20"/>
                <w:szCs w:val="20"/>
              </w:rPr>
            </w:pPr>
            <w:r w:rsidRPr="00267835">
              <w:rPr>
                <w:sz w:val="20"/>
                <w:szCs w:val="20"/>
              </w:rPr>
              <w:t>12х512</w:t>
            </w:r>
          </w:p>
        </w:tc>
        <w:tc>
          <w:tcPr>
            <w:tcW w:w="1771" w:type="dxa"/>
          </w:tcPr>
          <w:p w:rsidR="00097F24" w:rsidRPr="00267835" w:rsidRDefault="00097F24" w:rsidP="00267835">
            <w:pPr>
              <w:spacing w:line="360" w:lineRule="auto"/>
              <w:ind w:firstLine="0"/>
              <w:jc w:val="center"/>
              <w:rPr>
                <w:sz w:val="20"/>
                <w:szCs w:val="20"/>
              </w:rPr>
            </w:pPr>
            <w:r w:rsidRPr="00267835">
              <w:rPr>
                <w:sz w:val="20"/>
                <w:szCs w:val="20"/>
              </w:rPr>
              <w:t>0.87</w:t>
            </w:r>
          </w:p>
        </w:tc>
      </w:tr>
    </w:tbl>
    <w:p w:rsidR="00097F24" w:rsidRDefault="00097F24" w:rsidP="00097F24">
      <w:pPr>
        <w:tabs>
          <w:tab w:val="left" w:pos="567"/>
          <w:tab w:val="left" w:pos="1418"/>
        </w:tabs>
        <w:rPr>
          <w:sz w:val="22"/>
        </w:rPr>
      </w:pPr>
    </w:p>
    <w:p w:rsidR="00097F24" w:rsidRDefault="00097F24" w:rsidP="00267835">
      <w:r w:rsidRPr="003D210B">
        <w:t>Математическое моделирование проводилось с помощью программы моделирования электромагнитных полей методом конечных элементов «</w:t>
      </w:r>
      <w:proofErr w:type="spellStart"/>
      <w:r w:rsidRPr="00BD5A85">
        <w:rPr>
          <w:i/>
        </w:rPr>
        <w:t>Elcut</w:t>
      </w:r>
      <w:proofErr w:type="spellEnd"/>
      <w:r w:rsidRPr="003D210B">
        <w:t xml:space="preserve"> 6.0» [3] и собственной программы моделирования измерений ШПС и определения по н</w:t>
      </w:r>
      <w:r w:rsidR="00C73986">
        <w:t xml:space="preserve">им </w:t>
      </w:r>
      <w:r w:rsidRPr="003D210B">
        <w:t>импульсных характеристик геоэлектрического разреза в частотном окне «Моделирование 8.31».</w:t>
      </w:r>
    </w:p>
    <w:p w:rsidR="00097F24" w:rsidRPr="003D210B" w:rsidRDefault="00097F24" w:rsidP="00267835">
      <w:r w:rsidRPr="003D210B">
        <w:t xml:space="preserve">Для получения представления о форме кривых </w:t>
      </w:r>
      <w:proofErr w:type="spellStart"/>
      <w:r w:rsidRPr="00BD5A85">
        <w:rPr>
          <w:i/>
        </w:rPr>
        <w:t>h</w:t>
      </w:r>
      <w:r w:rsidRPr="00BD5A85">
        <w:rPr>
          <w:i/>
          <w:vertAlign w:val="subscript"/>
        </w:rPr>
        <w:t>F</w:t>
      </w:r>
      <w:proofErr w:type="spellEnd"/>
      <w:r w:rsidRPr="003D210B">
        <w:t xml:space="preserve">  и их связи с классической импульсной характеристикой </w:t>
      </w:r>
      <w:r w:rsidRPr="00BD5A85">
        <w:rPr>
          <w:i/>
        </w:rPr>
        <w:t>h</w:t>
      </w:r>
      <w:r w:rsidRPr="003D210B">
        <w:t xml:space="preserve"> рассмотрим эти характеристики, рассчитанные с помощью программы «</w:t>
      </w:r>
      <w:proofErr w:type="spellStart"/>
      <w:r w:rsidRPr="00BD5A85">
        <w:rPr>
          <w:i/>
        </w:rPr>
        <w:t>Elcut</w:t>
      </w:r>
      <w:proofErr w:type="spellEnd"/>
      <w:r w:rsidRPr="003D210B">
        <w:t xml:space="preserve"> 6.0», как реакцию </w:t>
      </w:r>
      <w:r w:rsidRPr="003D210B">
        <w:rPr>
          <w:rFonts w:eastAsia="Calibri"/>
        </w:rPr>
        <w:t xml:space="preserve">модели </w:t>
      </w:r>
      <w:r w:rsidRPr="003D210B">
        <w:rPr>
          <w:rFonts w:eastAsia="Calibri"/>
          <w:b/>
        </w:rPr>
        <w:t>М</w:t>
      </w:r>
      <w:proofErr w:type="gramStart"/>
      <w:r w:rsidRPr="003D210B">
        <w:rPr>
          <w:rFonts w:eastAsia="Calibri"/>
          <w:b/>
        </w:rPr>
        <w:t>1</w:t>
      </w:r>
      <w:proofErr w:type="gramEnd"/>
      <w:r w:rsidRPr="003D210B">
        <w:rPr>
          <w:rFonts w:eastAsia="Calibri"/>
        </w:rPr>
        <w:t xml:space="preserve"> с </w:t>
      </w:r>
      <w:r w:rsidRPr="003D210B">
        <w:t xml:space="preserve">установкой 1 на импульс тока треугольной формы </w:t>
      </w:r>
      <w:r w:rsidRPr="00740CAD">
        <w:rPr>
          <w:i/>
        </w:rPr>
        <w:t>R</w:t>
      </w:r>
      <w:r w:rsidRPr="00740CAD">
        <w:rPr>
          <w:i/>
          <w:vertAlign w:val="subscript"/>
        </w:rPr>
        <w:t>I</w:t>
      </w:r>
      <w:r w:rsidRPr="003D210B">
        <w:rPr>
          <w:i/>
          <w:vertAlign w:val="subscript"/>
        </w:rPr>
        <w:t>,</w:t>
      </w:r>
      <w:r w:rsidRPr="00740CAD">
        <w:rPr>
          <w:i/>
          <w:vertAlign w:val="subscript"/>
        </w:rPr>
        <w:t>I</w:t>
      </w:r>
      <w:r w:rsidRPr="003D210B">
        <w:t xml:space="preserve">  с единичной площадью и основанием равным 2(</w:t>
      </w:r>
      <w:r w:rsidRPr="00BD5A85">
        <w:rPr>
          <w:i/>
        </w:rPr>
        <w:t>T</w:t>
      </w:r>
      <w:r w:rsidRPr="00BD5A85">
        <w:rPr>
          <w:i/>
          <w:vertAlign w:val="subscript"/>
        </w:rPr>
        <w:t>i</w:t>
      </w:r>
      <w:r w:rsidRPr="003D210B">
        <w:rPr>
          <w:i/>
        </w:rPr>
        <w:t>+</w:t>
      </w:r>
      <w:r w:rsidRPr="00BD5A85">
        <w:rPr>
          <w:i/>
        </w:rPr>
        <w:t>T</w:t>
      </w:r>
      <w:r w:rsidRPr="003D210B">
        <w:rPr>
          <w:i/>
          <w:vertAlign w:val="subscript"/>
        </w:rPr>
        <w:t>0</w:t>
      </w:r>
      <w:r w:rsidRPr="003D210B">
        <w:rPr>
          <w:i/>
        </w:rPr>
        <w:t>)×</w:t>
      </w:r>
      <w:proofErr w:type="spellStart"/>
      <w:r w:rsidRPr="00BD5A85">
        <w:rPr>
          <w:i/>
        </w:rPr>
        <w:t>N</w:t>
      </w:r>
      <w:r w:rsidRPr="00BD5A85">
        <w:rPr>
          <w:i/>
          <w:vertAlign w:val="subscript"/>
        </w:rPr>
        <w:t>i</w:t>
      </w:r>
      <w:proofErr w:type="spellEnd"/>
      <w:r w:rsidRPr="003D210B">
        <w:rPr>
          <w:rFonts w:eastAsia="Calibri"/>
        </w:rPr>
        <w:t xml:space="preserve"> (рис. 3а</w:t>
      </w:r>
      <w:r w:rsidRPr="003D210B">
        <w:t xml:space="preserve">). Форма </w:t>
      </w:r>
      <w:proofErr w:type="spellStart"/>
      <w:r w:rsidRPr="00BD5A85">
        <w:rPr>
          <w:i/>
        </w:rPr>
        <w:t>h</w:t>
      </w:r>
      <w:r w:rsidRPr="00BD5A85">
        <w:rPr>
          <w:i/>
          <w:vertAlign w:val="subscript"/>
        </w:rPr>
        <w:t>F</w:t>
      </w:r>
      <w:proofErr w:type="spellEnd"/>
      <w:r w:rsidRPr="003D210B">
        <w:t xml:space="preserve">  для импульсов тока </w:t>
      </w:r>
      <w:proofErr w:type="spellStart"/>
      <w:r w:rsidRPr="00BD5A85">
        <w:rPr>
          <w:i/>
        </w:rPr>
        <w:t>T</w:t>
      </w:r>
      <w:r w:rsidRPr="00BD5A85">
        <w:rPr>
          <w:i/>
          <w:vertAlign w:val="subscript"/>
        </w:rPr>
        <w:t>i</w:t>
      </w:r>
      <w:proofErr w:type="spellEnd"/>
      <w:r w:rsidRPr="003D210B">
        <w:t xml:space="preserve">=50 и 100 </w:t>
      </w:r>
      <w:proofErr w:type="spellStart"/>
      <w:r w:rsidRPr="003D210B">
        <w:t>мкс</w:t>
      </w:r>
      <w:proofErr w:type="spellEnd"/>
      <w:r w:rsidRPr="003D210B">
        <w:t xml:space="preserve"> (</w:t>
      </w:r>
      <w:proofErr w:type="spellStart"/>
      <w:r w:rsidRPr="00BD5A85">
        <w:rPr>
          <w:i/>
        </w:rPr>
        <w:t>N</w:t>
      </w:r>
      <w:r w:rsidRPr="00BD5A85">
        <w:rPr>
          <w:i/>
          <w:vertAlign w:val="subscript"/>
        </w:rPr>
        <w:t>i</w:t>
      </w:r>
      <w:proofErr w:type="spellEnd"/>
      <w:r w:rsidRPr="003D210B">
        <w:t xml:space="preserve">=1) близка к реакции на </w:t>
      </w:r>
      <w:proofErr w:type="gramStart"/>
      <w:r w:rsidRPr="00BD5A85">
        <w:rPr>
          <w:i/>
        </w:rPr>
        <w:t>δ</w:t>
      </w:r>
      <w:r w:rsidRPr="003D210B">
        <w:t>-</w:t>
      </w:r>
      <w:proofErr w:type="gramEnd"/>
      <w:r w:rsidRPr="003D210B">
        <w:t xml:space="preserve">импульс, т.е. к классической импульсной функции </w:t>
      </w:r>
      <w:r w:rsidRPr="00BD5A85">
        <w:rPr>
          <w:i/>
        </w:rPr>
        <w:t>h</w:t>
      </w:r>
      <w:r w:rsidRPr="003D210B">
        <w:t xml:space="preserve">. По мере увеличения </w:t>
      </w:r>
      <w:proofErr w:type="spellStart"/>
      <w:r w:rsidRPr="00BD5A85">
        <w:rPr>
          <w:i/>
        </w:rPr>
        <w:t>N</w:t>
      </w:r>
      <w:r w:rsidRPr="00BD5A85">
        <w:rPr>
          <w:i/>
          <w:vertAlign w:val="subscript"/>
        </w:rPr>
        <w:t>i</w:t>
      </w:r>
      <w:proofErr w:type="spellEnd"/>
      <w:r w:rsidRPr="003D210B">
        <w:t xml:space="preserve"> импульсные характеристики становятся все более крутыми. При этом их форма совпадает с соответствующими по времени частями классической импульсной функции. Это хорошо видно при вертикальном смещении </w:t>
      </w:r>
      <w:proofErr w:type="spellStart"/>
      <w:r w:rsidRPr="00BD5A85">
        <w:rPr>
          <w:i/>
        </w:rPr>
        <w:t>h</w:t>
      </w:r>
      <w:r w:rsidRPr="00BD5A85">
        <w:rPr>
          <w:i/>
          <w:vertAlign w:val="subscript"/>
        </w:rPr>
        <w:t>F</w:t>
      </w:r>
      <w:proofErr w:type="spellEnd"/>
      <w:r w:rsidRPr="003D210B">
        <w:t xml:space="preserve"> вниз для </w:t>
      </w:r>
      <w:proofErr w:type="spellStart"/>
      <w:r w:rsidRPr="00BD5A85">
        <w:rPr>
          <w:i/>
        </w:rPr>
        <w:t>N</w:t>
      </w:r>
      <w:r w:rsidRPr="00BD5A85">
        <w:rPr>
          <w:i/>
          <w:vertAlign w:val="subscript"/>
        </w:rPr>
        <w:t>i</w:t>
      </w:r>
      <w:proofErr w:type="spellEnd"/>
      <w:r w:rsidRPr="003D210B">
        <w:rPr>
          <w:i/>
        </w:rPr>
        <w:t>=</w:t>
      </w:r>
      <w:r w:rsidRPr="003D210B">
        <w:t xml:space="preserve">15, 30, 45, 90 до их совмещения с </w:t>
      </w:r>
      <w:proofErr w:type="gramStart"/>
      <w:r w:rsidRPr="003D210B">
        <w:t>классической</w:t>
      </w:r>
      <w:proofErr w:type="gramEnd"/>
      <w:r w:rsidRPr="003D210B">
        <w:t xml:space="preserve"> </w:t>
      </w:r>
      <w:r w:rsidRPr="00BD5A85">
        <w:rPr>
          <w:i/>
        </w:rPr>
        <w:t>h</w:t>
      </w:r>
      <w:r w:rsidRPr="003D210B">
        <w:t xml:space="preserve">. В этом случае методом </w:t>
      </w:r>
      <w:r w:rsidRPr="003D210B">
        <w:rPr>
          <w:i/>
        </w:rPr>
        <w:t>СТЕМ</w:t>
      </w:r>
      <w:r w:rsidRPr="003D210B">
        <w:t xml:space="preserve"> можно определять форму классической импульсной характеристики, значения которой на несколько порядков меньше реально измеряемых </w:t>
      </w:r>
      <w:proofErr w:type="spellStart"/>
      <w:r w:rsidRPr="00BD5A85">
        <w:rPr>
          <w:i/>
        </w:rPr>
        <w:t>h</w:t>
      </w:r>
      <w:r w:rsidRPr="00BD5A85">
        <w:rPr>
          <w:i/>
          <w:vertAlign w:val="subscript"/>
        </w:rPr>
        <w:t>F</w:t>
      </w:r>
      <w:proofErr w:type="spellEnd"/>
      <w:r w:rsidRPr="003D210B">
        <w:t>. Таким образом, для рассматриваемой модели чувствительность к сигналам на поздних стадиях переходного процесса у нового метода на несколько порядков выше, чем у традиционного метода ЗСБ (зондирование становлением поля в ближней зоне). Существенную роль здесь играют краевые эффекты из-за относительно малого диаметра модели.</w:t>
      </w:r>
    </w:p>
    <w:p w:rsidR="00097F24" w:rsidRPr="003D210B" w:rsidRDefault="00097F24" w:rsidP="00267835">
      <w:pPr>
        <w:rPr>
          <w:i/>
        </w:rPr>
      </w:pPr>
      <w:r w:rsidRPr="003D210B">
        <w:t xml:space="preserve">На рис. 3б к </w:t>
      </w:r>
      <w:proofErr w:type="spellStart"/>
      <w:r w:rsidRPr="00BD5A85">
        <w:rPr>
          <w:i/>
        </w:rPr>
        <w:t>h</w:t>
      </w:r>
      <w:r w:rsidRPr="00BD5A85">
        <w:rPr>
          <w:i/>
          <w:vertAlign w:val="subscript"/>
        </w:rPr>
        <w:t>F</w:t>
      </w:r>
      <w:proofErr w:type="spellEnd"/>
      <w:r w:rsidRPr="003D210B">
        <w:t xml:space="preserve"> на модели </w:t>
      </w:r>
      <w:r w:rsidRPr="003D210B">
        <w:rPr>
          <w:b/>
        </w:rPr>
        <w:t>М</w:t>
      </w:r>
      <w:proofErr w:type="gramStart"/>
      <w:r w:rsidRPr="003D210B">
        <w:rPr>
          <w:b/>
        </w:rPr>
        <w:t>1</w:t>
      </w:r>
      <w:proofErr w:type="gramEnd"/>
      <w:r w:rsidRPr="003D210B">
        <w:rPr>
          <w:vertAlign w:val="subscript"/>
        </w:rPr>
        <w:t xml:space="preserve"> </w:t>
      </w:r>
      <w:r w:rsidRPr="003D210B">
        <w:t xml:space="preserve">добавлены </w:t>
      </w:r>
      <w:proofErr w:type="spellStart"/>
      <w:r w:rsidRPr="00BD5A85">
        <w:rPr>
          <w:i/>
        </w:rPr>
        <w:t>h</w:t>
      </w:r>
      <w:r w:rsidRPr="00BD5A85">
        <w:rPr>
          <w:i/>
          <w:vertAlign w:val="subscript"/>
        </w:rPr>
        <w:t>F</w:t>
      </w:r>
      <w:proofErr w:type="spellEnd"/>
      <w:r w:rsidRPr="003D210B">
        <w:t xml:space="preserve">  на модели </w:t>
      </w:r>
      <w:r w:rsidRPr="003D210B">
        <w:rPr>
          <w:b/>
        </w:rPr>
        <w:t>М16</w:t>
      </w:r>
      <w:r w:rsidRPr="003D210B">
        <w:t xml:space="preserve">, где влияние границ модели практически отсутствует (установка 2). Здесь все асимптоты кривых </w:t>
      </w:r>
      <w:proofErr w:type="spellStart"/>
      <w:r w:rsidRPr="00BD5A85">
        <w:rPr>
          <w:i/>
        </w:rPr>
        <w:t>h</w:t>
      </w:r>
      <w:r w:rsidRPr="00BD5A85">
        <w:rPr>
          <w:i/>
          <w:vertAlign w:val="subscript"/>
        </w:rPr>
        <w:t>F</w:t>
      </w:r>
      <w:proofErr w:type="spellEnd"/>
      <w:r w:rsidR="00267835">
        <w:t xml:space="preserve"> </w:t>
      </w:r>
      <w:r w:rsidRPr="003D210B">
        <w:t xml:space="preserve">являются касательными к кривой </w:t>
      </w:r>
      <w:r w:rsidRPr="00BD5A85">
        <w:rPr>
          <w:i/>
        </w:rPr>
        <w:t>h</w:t>
      </w:r>
      <w:r w:rsidRPr="003D210B">
        <w:rPr>
          <w:i/>
        </w:rPr>
        <w:t xml:space="preserve">. </w:t>
      </w:r>
      <w:r w:rsidRPr="003D210B">
        <w:t>На</w:t>
      </w:r>
      <w:r w:rsidRPr="003D210B">
        <w:rPr>
          <w:i/>
        </w:rPr>
        <w:t xml:space="preserve"> </w:t>
      </w:r>
      <w:r w:rsidRPr="003D210B">
        <w:t xml:space="preserve">самых ранних стадиях они совпадают с </w:t>
      </w:r>
      <w:proofErr w:type="spellStart"/>
      <w:r w:rsidRPr="00BD5A85">
        <w:rPr>
          <w:i/>
        </w:rPr>
        <w:t>h</w:t>
      </w:r>
      <w:r w:rsidRPr="00BD5A85">
        <w:rPr>
          <w:i/>
          <w:vertAlign w:val="subscript"/>
        </w:rPr>
        <w:t>F</w:t>
      </w:r>
      <w:proofErr w:type="spellEnd"/>
      <w:r w:rsidRPr="003D210B">
        <w:t xml:space="preserve">  на модели </w:t>
      </w:r>
      <w:r w:rsidRPr="003D210B">
        <w:rPr>
          <w:b/>
        </w:rPr>
        <w:t>М</w:t>
      </w:r>
      <w:proofErr w:type="gramStart"/>
      <w:r w:rsidRPr="003D210B">
        <w:rPr>
          <w:b/>
        </w:rPr>
        <w:t>1</w:t>
      </w:r>
      <w:proofErr w:type="gramEnd"/>
      <w:r w:rsidRPr="003D210B">
        <w:t>.</w:t>
      </w:r>
    </w:p>
    <w:p w:rsidR="00097F24" w:rsidRDefault="00097F24" w:rsidP="00267835">
      <w:r w:rsidRPr="003D210B">
        <w:t xml:space="preserve">На рис. 3в приведены </w:t>
      </w:r>
      <w:proofErr w:type="spellStart"/>
      <w:r w:rsidRPr="00BD5A85">
        <w:rPr>
          <w:i/>
        </w:rPr>
        <w:t>h</w:t>
      </w:r>
      <w:r w:rsidRPr="00BD5A85">
        <w:rPr>
          <w:i/>
          <w:vertAlign w:val="subscript"/>
        </w:rPr>
        <w:t>F</w:t>
      </w:r>
      <w:proofErr w:type="spellEnd"/>
      <w:r w:rsidRPr="003D210B">
        <w:t xml:space="preserve"> по результатам измерений с комплексом </w:t>
      </w:r>
      <w:r w:rsidRPr="00BD5A85">
        <w:rPr>
          <w:i/>
        </w:rPr>
        <w:t>CTEM</w:t>
      </w:r>
      <w:r w:rsidRPr="003D210B">
        <w:t>-1 (установка 1) и математического моделирования по программам «</w:t>
      </w:r>
      <w:proofErr w:type="spellStart"/>
      <w:r w:rsidRPr="00BD5A85">
        <w:rPr>
          <w:i/>
        </w:rPr>
        <w:t>Elcut</w:t>
      </w:r>
      <w:proofErr w:type="spellEnd"/>
      <w:r w:rsidRPr="003D210B">
        <w:t xml:space="preserve"> 6.0» и «Моделирование 8.31» на модели </w:t>
      </w:r>
      <w:r w:rsidRPr="003D210B">
        <w:rPr>
          <w:b/>
        </w:rPr>
        <w:t>М</w:t>
      </w:r>
      <w:proofErr w:type="gramStart"/>
      <w:r w:rsidRPr="003D210B">
        <w:rPr>
          <w:b/>
        </w:rPr>
        <w:t>1</w:t>
      </w:r>
      <w:proofErr w:type="gramEnd"/>
      <w:r w:rsidRPr="003D210B">
        <w:t xml:space="preserve">. Импульсные характеристики, определенные по измерениям на фоне импульсов тока и в паузах между ними, хорошо совпадают между собой и с результатами вычислений по указанным выше программам. Динамический диапазон для полного набора </w:t>
      </w:r>
      <w:proofErr w:type="spellStart"/>
      <w:r w:rsidRPr="00BD5A85">
        <w:rPr>
          <w:i/>
        </w:rPr>
        <w:t>h</w:t>
      </w:r>
      <w:r w:rsidRPr="00BD5A85">
        <w:rPr>
          <w:i/>
          <w:vertAlign w:val="subscript"/>
        </w:rPr>
        <w:t>F</w:t>
      </w:r>
      <w:proofErr w:type="spellEnd"/>
      <w:r w:rsidRPr="003D210B">
        <w:t xml:space="preserve"> по данным измерений составляет 180 дБ. </w:t>
      </w:r>
      <w:r w:rsidRPr="003D210B">
        <w:lastRenderedPageBreak/>
        <w:t xml:space="preserve">Максимальное время регистрации </w:t>
      </w:r>
      <w:proofErr w:type="spellStart"/>
      <w:r w:rsidRPr="00BD5A85">
        <w:rPr>
          <w:i/>
        </w:rPr>
        <w:t>h</w:t>
      </w:r>
      <w:r w:rsidRPr="00BD5A85">
        <w:rPr>
          <w:i/>
          <w:vertAlign w:val="subscript"/>
        </w:rPr>
        <w:t>F</w:t>
      </w:r>
      <w:proofErr w:type="spellEnd"/>
      <w:r w:rsidRPr="003D210B">
        <w:t xml:space="preserve">  равно 0.1 с. Уровень собственных шумов для </w:t>
      </w:r>
      <w:proofErr w:type="spellStart"/>
      <w:r w:rsidRPr="00BD5A85">
        <w:rPr>
          <w:i/>
        </w:rPr>
        <w:t>h</w:t>
      </w:r>
      <w:r w:rsidRPr="00BD5A85">
        <w:rPr>
          <w:i/>
          <w:vertAlign w:val="subscript"/>
        </w:rPr>
        <w:t>F</w:t>
      </w:r>
      <w:proofErr w:type="spellEnd"/>
      <w:r w:rsidR="00C73986">
        <w:t xml:space="preserve"> </w:t>
      </w:r>
      <w:r w:rsidRPr="003D210B">
        <w:t>при максимальной длительности пакета и токе 0.4</w:t>
      </w:r>
      <w:proofErr w:type="gramStart"/>
      <w:r w:rsidRPr="003D210B">
        <w:t xml:space="preserve"> А</w:t>
      </w:r>
      <w:proofErr w:type="gramEnd"/>
      <w:r w:rsidRPr="003D210B">
        <w:t xml:space="preserve"> сос</w:t>
      </w:r>
      <w:r w:rsidR="00C73986">
        <w:t>тавляет 0.3 мкВ/(</w:t>
      </w:r>
      <w:proofErr w:type="spellStart"/>
      <w:r w:rsidR="00C73986">
        <w:t>А·с</w:t>
      </w:r>
      <w:proofErr w:type="spellEnd"/>
      <w:r w:rsidR="00C73986">
        <w:t xml:space="preserve">). На этом </w:t>
      </w:r>
      <w:r w:rsidRPr="003D210B">
        <w:t xml:space="preserve">же рисунке приведены результаты измерения переходной характеристики </w:t>
      </w:r>
      <w:r w:rsidRPr="00BD5A85">
        <w:t>H</w:t>
      </w:r>
      <w:r w:rsidRPr="003D210B">
        <w:t>(</w:t>
      </w:r>
      <w:r w:rsidRPr="00BD5A85">
        <w:t>t</w:t>
      </w:r>
      <w:r w:rsidRPr="003D210B">
        <w:t>)  разреза методом ЗСБ с электроразведочной системой Цикл-7. Максимал</w:t>
      </w:r>
      <w:r w:rsidR="007C701F">
        <w:t>ьное время надежной регистрации</w:t>
      </w:r>
      <w:r w:rsidRPr="003D210B">
        <w:t xml:space="preserve"> </w:t>
      </w:r>
      <w:r w:rsidRPr="00BD5A85">
        <w:rPr>
          <w:i/>
        </w:rPr>
        <w:t>H</w:t>
      </w:r>
      <w:r w:rsidRPr="003D210B">
        <w:rPr>
          <w:i/>
        </w:rPr>
        <w:t>(</w:t>
      </w:r>
      <w:r w:rsidRPr="00BD5A85">
        <w:rPr>
          <w:i/>
        </w:rPr>
        <w:t>t</w:t>
      </w:r>
      <w:r w:rsidRPr="003D210B">
        <w:rPr>
          <w:i/>
        </w:rPr>
        <w:t>)</w:t>
      </w:r>
      <w:r w:rsidR="007C701F">
        <w:t xml:space="preserve"> </w:t>
      </w:r>
      <w:r w:rsidRPr="003D210B">
        <w:t xml:space="preserve">– 0.01 с. Измеренные </w:t>
      </w:r>
      <w:r w:rsidRPr="00BD5A85">
        <w:rPr>
          <w:i/>
        </w:rPr>
        <w:t>H</w:t>
      </w:r>
      <w:r w:rsidRPr="003D210B">
        <w:rPr>
          <w:i/>
        </w:rPr>
        <w:t>(</w:t>
      </w:r>
      <w:r w:rsidRPr="00BD5A85">
        <w:rPr>
          <w:i/>
        </w:rPr>
        <w:t>t</w:t>
      </w:r>
      <w:r w:rsidRPr="003D210B">
        <w:rPr>
          <w:i/>
        </w:rPr>
        <w:t>)</w:t>
      </w:r>
      <w:r w:rsidRPr="003D210B">
        <w:t xml:space="preserve"> также хорошо совпадают </w:t>
      </w:r>
      <w:proofErr w:type="gramStart"/>
      <w:r w:rsidRPr="003D210B">
        <w:t>с</w:t>
      </w:r>
      <w:proofErr w:type="gramEnd"/>
      <w:r w:rsidRPr="003D210B">
        <w:t xml:space="preserve"> расчетными («</w:t>
      </w:r>
      <w:proofErr w:type="spellStart"/>
      <w:r w:rsidRPr="00BD5A85">
        <w:rPr>
          <w:i/>
        </w:rPr>
        <w:t>Elcut</w:t>
      </w:r>
      <w:proofErr w:type="spellEnd"/>
      <w:r w:rsidRPr="003D210B">
        <w:t xml:space="preserve"> 6.0»).</w:t>
      </w:r>
    </w:p>
    <w:p w:rsidR="00097F24" w:rsidRPr="003D210B" w:rsidRDefault="00097F24" w:rsidP="007C701F">
      <w:r w:rsidRPr="003D210B">
        <w:t xml:space="preserve">На рис. 4а показаны </w:t>
      </w:r>
      <w:proofErr w:type="spellStart"/>
      <w:r w:rsidRPr="00BD5A85">
        <w:rPr>
          <w:i/>
        </w:rPr>
        <w:t>h</w:t>
      </w:r>
      <w:r w:rsidRPr="00BD5A85">
        <w:rPr>
          <w:i/>
          <w:vertAlign w:val="subscript"/>
        </w:rPr>
        <w:t>F</w:t>
      </w:r>
      <w:proofErr w:type="spellEnd"/>
      <w:r w:rsidR="007C701F">
        <w:t xml:space="preserve"> </w:t>
      </w:r>
      <w:r w:rsidRPr="003D210B">
        <w:t xml:space="preserve">и </w:t>
      </w:r>
      <w:r w:rsidRPr="00BD5A85">
        <w:rPr>
          <w:i/>
        </w:rPr>
        <w:t>H</w:t>
      </w:r>
      <w:r w:rsidRPr="003D210B">
        <w:rPr>
          <w:i/>
        </w:rPr>
        <w:t>(</w:t>
      </w:r>
      <w:r w:rsidRPr="00BD5A85">
        <w:rPr>
          <w:i/>
        </w:rPr>
        <w:t>t</w:t>
      </w:r>
      <w:r w:rsidRPr="003D210B">
        <w:rPr>
          <w:i/>
        </w:rPr>
        <w:t>) н</w:t>
      </w:r>
      <w:r w:rsidRPr="003D210B">
        <w:t xml:space="preserve">а модели </w:t>
      </w:r>
      <w:r w:rsidRPr="003D210B">
        <w:rPr>
          <w:b/>
        </w:rPr>
        <w:t>М</w:t>
      </w:r>
      <w:proofErr w:type="gramStart"/>
      <w:r w:rsidRPr="003D210B">
        <w:rPr>
          <w:b/>
        </w:rPr>
        <w:t>4</w:t>
      </w:r>
      <w:proofErr w:type="gramEnd"/>
      <w:r w:rsidRPr="003D210B">
        <w:t xml:space="preserve"> вмещающих горных пород с ограниченным по горизонтали </w:t>
      </w:r>
      <w:proofErr w:type="spellStart"/>
      <w:r w:rsidRPr="003D210B">
        <w:t>флюидонасыщенным</w:t>
      </w:r>
      <w:proofErr w:type="spellEnd"/>
      <w:r w:rsidRPr="003D210B">
        <w:t xml:space="preserve"> пластом (установка 1) по результатам вычислений и измерений с комплексом </w:t>
      </w:r>
      <w:r w:rsidRPr="00BD5A85">
        <w:rPr>
          <w:i/>
        </w:rPr>
        <w:t>CTEM</w:t>
      </w:r>
      <w:r w:rsidRPr="003D210B">
        <w:t>-1 и с системой Цикл-7.</w:t>
      </w:r>
    </w:p>
    <w:p w:rsidR="00097F24" w:rsidRPr="003D210B" w:rsidRDefault="00097F24" w:rsidP="00097F24">
      <w:pPr>
        <w:tabs>
          <w:tab w:val="left" w:pos="567"/>
          <w:tab w:val="left" w:pos="1418"/>
        </w:tabs>
        <w:rPr>
          <w:sz w:val="22"/>
        </w:rPr>
      </w:pPr>
    </w:p>
    <w:p w:rsidR="007C701F" w:rsidRDefault="00097F24" w:rsidP="00C73986">
      <w:pPr>
        <w:keepNext/>
        <w:tabs>
          <w:tab w:val="left" w:pos="567"/>
          <w:tab w:val="left" w:pos="1418"/>
        </w:tabs>
        <w:ind w:firstLine="0"/>
        <w:jc w:val="center"/>
      </w:pPr>
      <w:r>
        <w:rPr>
          <w:noProof/>
          <w:sz w:val="22"/>
          <w:lang w:eastAsia="ru-RU"/>
        </w:rPr>
        <w:lastRenderedPageBreak/>
        <w:drawing>
          <wp:inline distT="0" distB="0" distL="0" distR="0" wp14:anchorId="68EA9916" wp14:editId="0AFFC7B9">
            <wp:extent cx="4953635" cy="7458075"/>
            <wp:effectExtent l="0" t="0" r="0" b="0"/>
            <wp:docPr id="4" name="Рисунок 10" descr="D:\Геологоразведка\2015\Статья 1 для ознакомления\Рис 3_0705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Геологоразведка\2015\Статья 1 для ознакомления\Рис 3_07052015.jpg"/>
                    <pic:cNvPicPr>
                      <a:picLocks noChangeAspect="1" noChangeArrowheads="1"/>
                    </pic:cNvPicPr>
                  </pic:nvPicPr>
                  <pic:blipFill>
                    <a:blip r:embed="rId11" cstate="print"/>
                    <a:srcRect l="-937" r="-1859" b="-1014"/>
                    <a:stretch>
                      <a:fillRect/>
                    </a:stretch>
                  </pic:blipFill>
                  <pic:spPr bwMode="auto">
                    <a:xfrm>
                      <a:off x="0" y="0"/>
                      <a:ext cx="4953635" cy="7458075"/>
                    </a:xfrm>
                    <a:prstGeom prst="rect">
                      <a:avLst/>
                    </a:prstGeom>
                    <a:noFill/>
                    <a:ln w="9525">
                      <a:noFill/>
                      <a:miter lim="800000"/>
                      <a:headEnd/>
                      <a:tailEnd/>
                    </a:ln>
                  </pic:spPr>
                </pic:pic>
              </a:graphicData>
            </a:graphic>
          </wp:inline>
        </w:drawing>
      </w:r>
    </w:p>
    <w:p w:rsidR="00097F24" w:rsidRPr="007C701F" w:rsidRDefault="007C701F" w:rsidP="00C73986">
      <w:pPr>
        <w:pStyle w:val="a8"/>
        <w:ind w:firstLine="0"/>
        <w:jc w:val="center"/>
        <w:rPr>
          <w:rFonts w:eastAsia="Calibri"/>
        </w:rPr>
      </w:pPr>
      <w:r>
        <w:t xml:space="preserve">Рис. </w:t>
      </w:r>
      <w:fldSimple w:instr=" SEQ Рис. \* ARABIC ">
        <w:r>
          <w:rPr>
            <w:noProof/>
          </w:rPr>
          <w:t>3</w:t>
        </w:r>
      </w:fldSimple>
      <w:r>
        <w:t xml:space="preserve">. </w:t>
      </w:r>
      <w:r w:rsidRPr="007C701F">
        <w:t>Импульсные</w:t>
      </w:r>
      <w:r w:rsidRPr="003D210B">
        <w:t xml:space="preserve"> </w:t>
      </w:r>
      <w:proofErr w:type="spellStart"/>
      <w:r w:rsidRPr="003F5EEA">
        <w:rPr>
          <w:rFonts w:eastAsia="Calibri"/>
          <w:i/>
        </w:rPr>
        <w:t>h</w:t>
      </w:r>
      <w:r w:rsidRPr="003F5EEA">
        <w:rPr>
          <w:rFonts w:eastAsia="Calibri"/>
          <w:i/>
          <w:vertAlign w:val="subscript"/>
        </w:rPr>
        <w:t>F</w:t>
      </w:r>
      <w:proofErr w:type="spellEnd"/>
      <w:r w:rsidRPr="003D210B">
        <w:t xml:space="preserve"> и переходная характеристики </w:t>
      </w:r>
      <w:r w:rsidRPr="003F5EEA">
        <w:rPr>
          <w:rFonts w:eastAsia="Calibri"/>
          <w:i/>
        </w:rPr>
        <w:t>H</w:t>
      </w:r>
      <w:r w:rsidRPr="003D210B">
        <w:rPr>
          <w:rFonts w:eastAsia="Calibri"/>
          <w:i/>
        </w:rPr>
        <w:t>(</w:t>
      </w:r>
      <w:r w:rsidRPr="003F5EEA">
        <w:rPr>
          <w:rFonts w:eastAsia="Calibri"/>
          <w:i/>
        </w:rPr>
        <w:t>t</w:t>
      </w:r>
      <w:r w:rsidRPr="003D210B">
        <w:rPr>
          <w:rFonts w:eastAsia="Calibri"/>
          <w:i/>
        </w:rPr>
        <w:t>)</w:t>
      </w:r>
      <w:r w:rsidRPr="003D210B">
        <w:t xml:space="preserve"> по результатам измерений и расчетов на моделях вмещающих горных пород. а) Рассчитанные  </w:t>
      </w:r>
      <w:proofErr w:type="spellStart"/>
      <w:r w:rsidRPr="003F5EEA">
        <w:rPr>
          <w:rFonts w:eastAsia="Calibri"/>
          <w:i/>
        </w:rPr>
        <w:t>h</w:t>
      </w:r>
      <w:r w:rsidRPr="003F5EEA">
        <w:rPr>
          <w:rFonts w:eastAsia="Calibri"/>
          <w:i/>
          <w:vertAlign w:val="subscript"/>
        </w:rPr>
        <w:t>F</w:t>
      </w:r>
      <w:proofErr w:type="spellEnd"/>
      <w:r w:rsidRPr="003D210B">
        <w:t xml:space="preserve">  и классическая импульсная характеристика </w:t>
      </w:r>
      <w:r w:rsidRPr="003F5EEA">
        <w:rPr>
          <w:i/>
        </w:rPr>
        <w:t>h</w:t>
      </w:r>
      <w:r w:rsidRPr="003D210B">
        <w:t>, модель М</w:t>
      </w:r>
      <w:proofErr w:type="gramStart"/>
      <w:r w:rsidRPr="003D210B">
        <w:t>1</w:t>
      </w:r>
      <w:proofErr w:type="gramEnd"/>
      <w:r w:rsidRPr="003D210B">
        <w:t xml:space="preserve"> (установка </w:t>
      </w:r>
      <w:r w:rsidRPr="003D210B">
        <w:rPr>
          <w:rFonts w:eastAsia="Calibri"/>
        </w:rPr>
        <w:t xml:space="preserve">1). </w:t>
      </w:r>
      <w:r w:rsidRPr="003D210B">
        <w:t xml:space="preserve">б) Рассчитанные </w:t>
      </w:r>
      <w:r w:rsidRPr="003D210B">
        <w:rPr>
          <w:rFonts w:eastAsia="Calibri"/>
          <w:i/>
        </w:rPr>
        <w:t xml:space="preserve"> </w:t>
      </w:r>
      <w:proofErr w:type="spellStart"/>
      <w:r w:rsidRPr="003F5EEA">
        <w:rPr>
          <w:rFonts w:eastAsia="Calibri"/>
          <w:i/>
        </w:rPr>
        <w:t>h</w:t>
      </w:r>
      <w:r w:rsidRPr="003F5EEA">
        <w:rPr>
          <w:rFonts w:eastAsia="Calibri"/>
          <w:i/>
          <w:vertAlign w:val="subscript"/>
        </w:rPr>
        <w:t>F</w:t>
      </w:r>
      <w:proofErr w:type="spellEnd"/>
      <w:r w:rsidRPr="003D210B">
        <w:t xml:space="preserve"> для моделей М16</w:t>
      </w:r>
      <w:r w:rsidRPr="003D210B">
        <w:rPr>
          <w:vertAlign w:val="subscript"/>
        </w:rPr>
        <w:t xml:space="preserve"> </w:t>
      </w:r>
      <w:r w:rsidRPr="003D210B">
        <w:t>и М1 (установка 2)</w:t>
      </w:r>
      <w:r w:rsidRPr="003D210B">
        <w:rPr>
          <w:rFonts w:eastAsia="Calibri"/>
        </w:rPr>
        <w:t xml:space="preserve">. </w:t>
      </w:r>
      <w:r w:rsidRPr="003D210B">
        <w:t>в) Величины</w:t>
      </w:r>
      <w:r w:rsidRPr="003D210B">
        <w:rPr>
          <w:rFonts w:eastAsia="Calibri"/>
          <w:i/>
        </w:rPr>
        <w:t xml:space="preserve"> </w:t>
      </w:r>
      <w:proofErr w:type="spellStart"/>
      <w:r w:rsidRPr="003F5EEA">
        <w:rPr>
          <w:rFonts w:eastAsia="Calibri"/>
          <w:i/>
        </w:rPr>
        <w:t>h</w:t>
      </w:r>
      <w:r w:rsidRPr="003F5EEA">
        <w:rPr>
          <w:rFonts w:eastAsia="Calibri"/>
          <w:i/>
          <w:vertAlign w:val="subscript"/>
        </w:rPr>
        <w:t>F</w:t>
      </w:r>
      <w:proofErr w:type="spellEnd"/>
      <w:r w:rsidRPr="003D210B">
        <w:rPr>
          <w:rFonts w:eastAsia="Calibri"/>
        </w:rPr>
        <w:t xml:space="preserve"> по результатам расчетов и измерений с комплексом </w:t>
      </w:r>
      <w:r w:rsidRPr="003F5EEA">
        <w:rPr>
          <w:rFonts w:eastAsia="Calibri"/>
          <w:i/>
        </w:rPr>
        <w:t>CTEM</w:t>
      </w:r>
      <w:r w:rsidR="00C73986">
        <w:rPr>
          <w:rFonts w:eastAsia="Calibri"/>
        </w:rPr>
        <w:t>-1 и</w:t>
      </w:r>
      <w:r w:rsidRPr="003D210B">
        <w:rPr>
          <w:rFonts w:eastAsia="Calibri"/>
        </w:rPr>
        <w:t xml:space="preserve"> </w:t>
      </w:r>
      <w:r w:rsidRPr="003F5EEA">
        <w:rPr>
          <w:rFonts w:eastAsia="Calibri"/>
          <w:i/>
        </w:rPr>
        <w:t>H</w:t>
      </w:r>
      <w:r w:rsidRPr="003D210B">
        <w:rPr>
          <w:rFonts w:eastAsia="Calibri"/>
          <w:i/>
        </w:rPr>
        <w:t>(</w:t>
      </w:r>
      <w:r w:rsidRPr="003F5EEA">
        <w:rPr>
          <w:rFonts w:eastAsia="Calibri"/>
          <w:i/>
        </w:rPr>
        <w:t>t</w:t>
      </w:r>
      <w:r w:rsidRPr="003D210B">
        <w:rPr>
          <w:rFonts w:eastAsia="Calibri"/>
          <w:i/>
        </w:rPr>
        <w:t>)</w:t>
      </w:r>
      <w:r w:rsidRPr="003D210B">
        <w:rPr>
          <w:rFonts w:eastAsia="Calibri"/>
        </w:rPr>
        <w:t xml:space="preserve"> по результатам расчетов и измерений с системой Цикл-7, модель М</w:t>
      </w:r>
      <w:proofErr w:type="gramStart"/>
      <w:r w:rsidRPr="003D210B">
        <w:rPr>
          <w:rFonts w:eastAsia="Calibri"/>
        </w:rPr>
        <w:t>1</w:t>
      </w:r>
      <w:proofErr w:type="gramEnd"/>
      <w:r w:rsidRPr="003D210B">
        <w:rPr>
          <w:rFonts w:eastAsia="Calibri"/>
        </w:rPr>
        <w:t xml:space="preserve"> (установка 1). Шифр кривых:</w:t>
      </w:r>
      <w:r w:rsidRPr="003D210B">
        <w:rPr>
          <w:rFonts w:eastAsia="Calibri"/>
          <w:i/>
        </w:rPr>
        <w:t xml:space="preserve"> </w:t>
      </w:r>
      <w:proofErr w:type="spellStart"/>
      <w:r w:rsidRPr="003F5EEA">
        <w:rPr>
          <w:rFonts w:eastAsia="Calibri"/>
          <w:i/>
        </w:rPr>
        <w:t>h</w:t>
      </w:r>
      <w:r w:rsidRPr="003F5EEA">
        <w:rPr>
          <w:rFonts w:eastAsia="Calibri"/>
          <w:i/>
          <w:vertAlign w:val="subscript"/>
        </w:rPr>
        <w:t>F</w:t>
      </w:r>
      <w:r w:rsidRPr="003D210B">
        <w:rPr>
          <w:rFonts w:eastAsia="Calibri"/>
        </w:rPr>
        <w:t>_</w:t>
      </w:r>
      <w:r w:rsidRPr="003F5EEA">
        <w:rPr>
          <w:rFonts w:eastAsia="Calibri"/>
          <w:i/>
        </w:rPr>
        <w:t>n</w:t>
      </w:r>
      <w:r w:rsidRPr="003D210B">
        <w:rPr>
          <w:rFonts w:eastAsia="Calibri"/>
        </w:rPr>
        <w:t>_</w:t>
      </w:r>
      <w:r w:rsidRPr="003F5EEA">
        <w:rPr>
          <w:rFonts w:eastAsia="Calibri"/>
          <w:i/>
        </w:rPr>
        <w:t>Ti</w:t>
      </w:r>
      <w:r w:rsidRPr="003D210B">
        <w:rPr>
          <w:rFonts w:eastAsia="Calibri"/>
        </w:rPr>
        <w:t>_</w:t>
      </w:r>
      <w:r w:rsidRPr="003F5EEA">
        <w:rPr>
          <w:rFonts w:eastAsia="Calibri"/>
          <w:i/>
        </w:rPr>
        <w:t>Ni</w:t>
      </w:r>
      <w:proofErr w:type="spellEnd"/>
      <w:r w:rsidRPr="003D210B">
        <w:rPr>
          <w:rFonts w:eastAsia="Calibri"/>
          <w:i/>
        </w:rPr>
        <w:t xml:space="preserve">,  </w:t>
      </w:r>
      <w:r w:rsidRPr="003F5EEA">
        <w:rPr>
          <w:rFonts w:eastAsia="Calibri"/>
          <w:i/>
        </w:rPr>
        <w:t>n</w:t>
      </w:r>
      <w:r w:rsidRPr="003D210B">
        <w:rPr>
          <w:rFonts w:eastAsia="Calibri"/>
        </w:rPr>
        <w:t xml:space="preserve"> – порядок последовательности, </w:t>
      </w:r>
      <w:proofErr w:type="spellStart"/>
      <w:r w:rsidRPr="003F5EEA">
        <w:rPr>
          <w:rFonts w:eastAsia="Calibri"/>
          <w:i/>
        </w:rPr>
        <w:t>Ti</w:t>
      </w:r>
      <w:proofErr w:type="spellEnd"/>
      <w:r w:rsidRPr="003D210B">
        <w:rPr>
          <w:rFonts w:eastAsia="Calibri"/>
        </w:rPr>
        <w:t xml:space="preserve"> – длительность импульса, </w:t>
      </w:r>
      <w:proofErr w:type="spellStart"/>
      <w:r w:rsidRPr="003D210B">
        <w:rPr>
          <w:rFonts w:eastAsia="Calibri"/>
        </w:rPr>
        <w:t>мс</w:t>
      </w:r>
      <w:proofErr w:type="spellEnd"/>
      <w:r w:rsidRPr="003D210B">
        <w:rPr>
          <w:rFonts w:eastAsia="Calibri"/>
        </w:rPr>
        <w:t xml:space="preserve">, </w:t>
      </w:r>
      <w:proofErr w:type="spellStart"/>
      <w:r w:rsidRPr="003F5EEA">
        <w:rPr>
          <w:rFonts w:eastAsia="Calibri"/>
          <w:i/>
        </w:rPr>
        <w:t>Ni</w:t>
      </w:r>
      <w:proofErr w:type="spellEnd"/>
      <w:r w:rsidRPr="003D210B">
        <w:rPr>
          <w:rFonts w:eastAsia="Calibri"/>
        </w:rPr>
        <w:t xml:space="preserve"> – количество импульсов тока в пакете, </w:t>
      </w:r>
      <w:proofErr w:type="spellStart"/>
      <w:r w:rsidRPr="003F5EEA">
        <w:rPr>
          <w:rFonts w:eastAsia="Calibri"/>
        </w:rPr>
        <w:t>Elcut</w:t>
      </w:r>
      <w:proofErr w:type="spellEnd"/>
      <w:r w:rsidRPr="003D210B">
        <w:rPr>
          <w:rFonts w:eastAsia="Calibri"/>
        </w:rPr>
        <w:t>/Мод – вычисленные по программам  «</w:t>
      </w:r>
      <w:r w:rsidRPr="003F5EEA">
        <w:rPr>
          <w:rFonts w:eastAsia="Calibri"/>
          <w:i/>
        </w:rPr>
        <w:t>Elcut</w:t>
      </w:r>
      <w:r w:rsidRPr="003D210B">
        <w:rPr>
          <w:rFonts w:eastAsia="Calibri"/>
        </w:rPr>
        <w:t xml:space="preserve">6.0»/«Моделирование 8.31», </w:t>
      </w:r>
      <w:r w:rsidRPr="003D210B">
        <w:rPr>
          <w:rFonts w:eastAsia="Calibri"/>
          <w:i/>
        </w:rPr>
        <w:t xml:space="preserve"> </w:t>
      </w:r>
      <w:proofErr w:type="spellStart"/>
      <w:r w:rsidRPr="003D210B">
        <w:rPr>
          <w:rFonts w:eastAsia="Calibri"/>
        </w:rPr>
        <w:t>изм_и</w:t>
      </w:r>
      <w:proofErr w:type="spellEnd"/>
      <w:r w:rsidRPr="003D210B">
        <w:rPr>
          <w:rFonts w:eastAsia="Calibri"/>
        </w:rPr>
        <w:t>/</w:t>
      </w:r>
      <w:proofErr w:type="gramStart"/>
      <w:r w:rsidRPr="003D210B">
        <w:rPr>
          <w:rFonts w:eastAsia="Calibri"/>
        </w:rPr>
        <w:t>п</w:t>
      </w:r>
      <w:proofErr w:type="gramEnd"/>
      <w:r w:rsidRPr="003D210B">
        <w:rPr>
          <w:rFonts w:eastAsia="Calibri"/>
        </w:rPr>
        <w:t xml:space="preserve"> – по измерениям синхронным с импульсами тока/в паузах,  М1/М16</w:t>
      </w:r>
      <w:r w:rsidRPr="003D210B">
        <w:rPr>
          <w:rFonts w:eastAsia="Calibri"/>
          <w:vertAlign w:val="subscript"/>
        </w:rPr>
        <w:t xml:space="preserve"> – </w:t>
      </w:r>
      <w:r w:rsidRPr="003D210B">
        <w:rPr>
          <w:rFonts w:eastAsia="Calibri"/>
        </w:rPr>
        <w:t xml:space="preserve">модели,  с – смещенные </w:t>
      </w:r>
      <w:proofErr w:type="spellStart"/>
      <w:r w:rsidRPr="003F5EEA">
        <w:rPr>
          <w:rFonts w:eastAsia="Calibri"/>
          <w:i/>
        </w:rPr>
        <w:t>h</w:t>
      </w:r>
      <w:r w:rsidRPr="003F5EEA">
        <w:rPr>
          <w:rFonts w:eastAsia="Calibri"/>
          <w:i/>
          <w:vertAlign w:val="subscript"/>
        </w:rPr>
        <w:t>F</w:t>
      </w:r>
      <w:proofErr w:type="spellEnd"/>
    </w:p>
    <w:p w:rsidR="00097F24" w:rsidRDefault="00097F24" w:rsidP="00C73986">
      <w:pPr>
        <w:tabs>
          <w:tab w:val="left" w:pos="567"/>
          <w:tab w:val="left" w:pos="1418"/>
        </w:tabs>
        <w:ind w:firstLine="0"/>
        <w:jc w:val="center"/>
        <w:rPr>
          <w:sz w:val="22"/>
        </w:rPr>
      </w:pPr>
      <w:r>
        <w:rPr>
          <w:noProof/>
          <w:sz w:val="22"/>
          <w:lang w:eastAsia="ru-RU"/>
        </w:rPr>
        <w:lastRenderedPageBreak/>
        <w:drawing>
          <wp:inline distT="0" distB="0" distL="0" distR="0" wp14:anchorId="696E3716" wp14:editId="444433DD">
            <wp:extent cx="5214796" cy="7695446"/>
            <wp:effectExtent l="0" t="0" r="5080" b="1270"/>
            <wp:docPr id="6" name="Рисунок 6" descr="D:\Геологоразведка\2015\Статья 1 для ознакомления\Рис 4_0705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Геологоразведка\2015\Статья 1 для ознакомления\Рис 4_07052015.jpg"/>
                    <pic:cNvPicPr>
                      <a:picLocks noChangeAspect="1" noChangeArrowheads="1"/>
                    </pic:cNvPicPr>
                  </pic:nvPicPr>
                  <pic:blipFill>
                    <a:blip r:embed="rId12" cstate="print"/>
                    <a:srcRect l="-919" r="-863" b="-553"/>
                    <a:stretch>
                      <a:fillRect/>
                    </a:stretch>
                  </pic:blipFill>
                  <pic:spPr bwMode="auto">
                    <a:xfrm>
                      <a:off x="0" y="0"/>
                      <a:ext cx="5216055" cy="7697304"/>
                    </a:xfrm>
                    <a:prstGeom prst="rect">
                      <a:avLst/>
                    </a:prstGeom>
                    <a:noFill/>
                    <a:ln w="9525">
                      <a:noFill/>
                      <a:miter lim="800000"/>
                      <a:headEnd/>
                      <a:tailEnd/>
                    </a:ln>
                  </pic:spPr>
                </pic:pic>
              </a:graphicData>
            </a:graphic>
          </wp:inline>
        </w:drawing>
      </w:r>
    </w:p>
    <w:p w:rsidR="00097F24" w:rsidRPr="003D210B" w:rsidRDefault="00097F24" w:rsidP="00C73986">
      <w:pPr>
        <w:pStyle w:val="a8"/>
        <w:ind w:firstLine="0"/>
        <w:jc w:val="center"/>
      </w:pPr>
      <w:r w:rsidRPr="003D210B">
        <w:t xml:space="preserve">Рис. 4 Импульсные и </w:t>
      </w:r>
      <w:proofErr w:type="gramStart"/>
      <w:r w:rsidRPr="003D210B">
        <w:t>переходная</w:t>
      </w:r>
      <w:proofErr w:type="gramEnd"/>
      <w:r w:rsidRPr="003D210B">
        <w:t xml:space="preserve"> характеристики по результатам измерений и расчетов на моделях вмещающих горных пород с хорошо проводящим </w:t>
      </w:r>
      <w:proofErr w:type="spellStart"/>
      <w:r w:rsidRPr="003D210B">
        <w:t>флюидоносным</w:t>
      </w:r>
      <w:proofErr w:type="spellEnd"/>
      <w:r w:rsidRPr="003D210B">
        <w:t xml:space="preserve"> пластом. Условные обозначения такие ж</w:t>
      </w:r>
      <w:r w:rsidR="00C73986">
        <w:t xml:space="preserve">е как на рис. 3. а) </w:t>
      </w:r>
      <w:r w:rsidRPr="007C701F">
        <w:t>Величины</w:t>
      </w:r>
      <w:r w:rsidRPr="003D210B">
        <w:rPr>
          <w:rFonts w:eastAsia="Calibri"/>
        </w:rPr>
        <w:t xml:space="preserve"> </w:t>
      </w:r>
      <w:proofErr w:type="spellStart"/>
      <w:r w:rsidRPr="00C26B26">
        <w:rPr>
          <w:rFonts w:eastAsia="Calibri"/>
          <w:i/>
        </w:rPr>
        <w:t>h</w:t>
      </w:r>
      <w:r w:rsidRPr="00C26B26">
        <w:rPr>
          <w:rFonts w:eastAsia="Calibri"/>
          <w:i/>
          <w:vertAlign w:val="subscript"/>
        </w:rPr>
        <w:t>F</w:t>
      </w:r>
      <w:proofErr w:type="spellEnd"/>
      <w:r w:rsidRPr="003D210B">
        <w:rPr>
          <w:rFonts w:eastAsia="Calibri"/>
        </w:rPr>
        <w:t xml:space="preserve"> по результатам расчетов и измерений с комплексом </w:t>
      </w:r>
      <w:r w:rsidRPr="006B1E45">
        <w:rPr>
          <w:rFonts w:eastAsia="Calibri"/>
          <w:i/>
        </w:rPr>
        <w:t>CTEM</w:t>
      </w:r>
      <w:r w:rsidRPr="003D210B">
        <w:rPr>
          <w:rFonts w:eastAsia="Calibri"/>
        </w:rPr>
        <w:t xml:space="preserve">-1 и переходные характеристики </w:t>
      </w:r>
      <w:r w:rsidRPr="00C26B26">
        <w:rPr>
          <w:rFonts w:eastAsia="Calibri"/>
          <w:i/>
        </w:rPr>
        <w:t>H</w:t>
      </w:r>
      <w:r w:rsidRPr="003D210B">
        <w:rPr>
          <w:rFonts w:eastAsia="Calibri"/>
          <w:i/>
        </w:rPr>
        <w:t>(</w:t>
      </w:r>
      <w:r w:rsidRPr="00C26B26">
        <w:rPr>
          <w:rFonts w:eastAsia="Calibri"/>
          <w:i/>
        </w:rPr>
        <w:t>t</w:t>
      </w:r>
      <w:r w:rsidRPr="003D210B">
        <w:rPr>
          <w:rFonts w:eastAsia="Calibri"/>
          <w:i/>
        </w:rPr>
        <w:t>)</w:t>
      </w:r>
      <w:r w:rsidRPr="003D210B">
        <w:rPr>
          <w:rFonts w:eastAsia="Calibri"/>
        </w:rPr>
        <w:t xml:space="preserve"> по результатам расчетов и измерений с системой Цикл-7 на модели М</w:t>
      </w:r>
      <w:proofErr w:type="gramStart"/>
      <w:r w:rsidRPr="003D210B">
        <w:rPr>
          <w:rFonts w:eastAsia="Calibri"/>
        </w:rPr>
        <w:t>4</w:t>
      </w:r>
      <w:proofErr w:type="gramEnd"/>
      <w:r w:rsidRPr="003D210B">
        <w:rPr>
          <w:rFonts w:eastAsia="Calibri"/>
        </w:rPr>
        <w:t xml:space="preserve"> (установка 1). </w:t>
      </w:r>
      <w:r w:rsidRPr="003D210B">
        <w:t xml:space="preserve">б) Рассчитанные </w:t>
      </w:r>
      <w:proofErr w:type="spellStart"/>
      <w:r w:rsidRPr="00C26B26">
        <w:rPr>
          <w:rFonts w:eastAsia="Calibri"/>
          <w:i/>
        </w:rPr>
        <w:t>h</w:t>
      </w:r>
      <w:r w:rsidRPr="00C26B26">
        <w:rPr>
          <w:rFonts w:eastAsia="Calibri"/>
          <w:i/>
          <w:vertAlign w:val="subscript"/>
        </w:rPr>
        <w:t>F</w:t>
      </w:r>
      <w:proofErr w:type="spellEnd"/>
      <w:r w:rsidRPr="003D210B">
        <w:t xml:space="preserve"> для моделей М4</w:t>
      </w:r>
      <w:r w:rsidRPr="003D210B">
        <w:rPr>
          <w:vertAlign w:val="subscript"/>
        </w:rPr>
        <w:t xml:space="preserve"> </w:t>
      </w:r>
      <w:r w:rsidRPr="003D210B">
        <w:t>и М23 (у</w:t>
      </w:r>
      <w:r w:rsidRPr="003D210B">
        <w:rPr>
          <w:rFonts w:eastAsia="Calibri"/>
        </w:rPr>
        <w:t xml:space="preserve">становка 1). </w:t>
      </w:r>
      <w:r w:rsidRPr="003D210B">
        <w:t xml:space="preserve">в) Рассчитанные </w:t>
      </w:r>
      <w:proofErr w:type="spellStart"/>
      <w:r w:rsidRPr="00C26B26">
        <w:rPr>
          <w:rFonts w:eastAsia="Calibri"/>
          <w:i/>
        </w:rPr>
        <w:t>h</w:t>
      </w:r>
      <w:r w:rsidRPr="00C26B26">
        <w:rPr>
          <w:rFonts w:eastAsia="Calibri"/>
          <w:i/>
          <w:vertAlign w:val="subscript"/>
        </w:rPr>
        <w:t>F</w:t>
      </w:r>
      <w:proofErr w:type="spellEnd"/>
      <w:r w:rsidRPr="003D210B">
        <w:t xml:space="preserve"> и </w:t>
      </w:r>
      <w:r w:rsidRPr="00C26B26">
        <w:rPr>
          <w:rFonts w:eastAsia="Calibri"/>
          <w:i/>
        </w:rPr>
        <w:t>H</w:t>
      </w:r>
      <w:r w:rsidRPr="003D210B">
        <w:rPr>
          <w:rFonts w:eastAsia="Calibri"/>
          <w:i/>
        </w:rPr>
        <w:t>(</w:t>
      </w:r>
      <w:r w:rsidRPr="00C26B26">
        <w:rPr>
          <w:rFonts w:eastAsia="Calibri"/>
          <w:i/>
        </w:rPr>
        <w:t>t</w:t>
      </w:r>
      <w:r w:rsidRPr="003D210B">
        <w:rPr>
          <w:rFonts w:eastAsia="Calibri"/>
          <w:i/>
        </w:rPr>
        <w:t>)</w:t>
      </w:r>
      <w:r w:rsidRPr="003D210B">
        <w:t xml:space="preserve"> для модели М4</w:t>
      </w:r>
      <w:r w:rsidRPr="003D210B">
        <w:rPr>
          <w:vertAlign w:val="subscript"/>
        </w:rPr>
        <w:t xml:space="preserve"> </w:t>
      </w:r>
      <w:r w:rsidRPr="003D210B">
        <w:t>при малом в</w:t>
      </w:r>
      <w:r w:rsidR="00C73986">
        <w:t>ходном шуме 1 мкВ (установка 2)</w:t>
      </w:r>
    </w:p>
    <w:p w:rsidR="00097F24" w:rsidRPr="003D210B" w:rsidRDefault="00097F24" w:rsidP="007C701F">
      <w:r w:rsidRPr="003D210B">
        <w:lastRenderedPageBreak/>
        <w:t xml:space="preserve">В обоих случаях результаты измерений и вычислений хорошо </w:t>
      </w:r>
      <w:proofErr w:type="gramStart"/>
      <w:r w:rsidRPr="003D210B">
        <w:t>совпадают</w:t>
      </w:r>
      <w:proofErr w:type="gramEnd"/>
      <w:r w:rsidRPr="003D210B">
        <w:t xml:space="preserve"> и уверенно отмечается хорошо проводящий пласт (алюминиевая пластина) на глубине </w:t>
      </w:r>
      <w:smartTag w:uri="urn:schemas-microsoft-com:office:smarttags" w:element="metricconverter">
        <w:smartTagPr>
          <w:attr w:name="ProductID" w:val="200 мм"/>
        </w:smartTagPr>
        <w:r w:rsidRPr="003D210B">
          <w:t>200 мм</w:t>
        </w:r>
      </w:smartTag>
      <w:r w:rsidRPr="003D210B">
        <w:t xml:space="preserve"> (</w:t>
      </w:r>
      <w:smartTag w:uri="urn:schemas-microsoft-com:office:smarttags" w:element="metricconverter">
        <w:smartTagPr>
          <w:attr w:name="ProductID" w:val="2000 м"/>
        </w:smartTagPr>
        <w:r w:rsidRPr="003D210B">
          <w:t>2000 м</w:t>
        </w:r>
      </w:smartTag>
      <w:r w:rsidRPr="003D210B">
        <w:t xml:space="preserve"> в натурных условиях) по затянутому спаду </w:t>
      </w:r>
      <w:proofErr w:type="spellStart"/>
      <w:r w:rsidRPr="00BD5A85">
        <w:rPr>
          <w:i/>
        </w:rPr>
        <w:t>h</w:t>
      </w:r>
      <w:r w:rsidRPr="00BD5A85">
        <w:rPr>
          <w:i/>
          <w:vertAlign w:val="subscript"/>
        </w:rPr>
        <w:t>F</w:t>
      </w:r>
      <w:proofErr w:type="spellEnd"/>
      <w:r w:rsidR="007C701F">
        <w:t xml:space="preserve"> </w:t>
      </w:r>
      <w:r w:rsidRPr="003D210B">
        <w:t xml:space="preserve">для </w:t>
      </w:r>
      <w:proofErr w:type="spellStart"/>
      <w:r w:rsidRPr="00BD5A85">
        <w:rPr>
          <w:i/>
        </w:rPr>
        <w:t>N</w:t>
      </w:r>
      <w:r w:rsidRPr="00BD5A85">
        <w:rPr>
          <w:i/>
          <w:vertAlign w:val="subscript"/>
        </w:rPr>
        <w:t>i</w:t>
      </w:r>
      <w:proofErr w:type="spellEnd"/>
      <w:r w:rsidRPr="003D210B">
        <w:t xml:space="preserve"> ≥5. Здесь также наблюдается краевой эффект, но он связан не только с вертикальными границами графитового цилиндра, как на модели </w:t>
      </w:r>
      <w:r w:rsidRPr="003D210B">
        <w:rPr>
          <w:b/>
        </w:rPr>
        <w:t>М</w:t>
      </w:r>
      <w:proofErr w:type="gramStart"/>
      <w:r w:rsidRPr="003D210B">
        <w:rPr>
          <w:b/>
        </w:rPr>
        <w:t>1</w:t>
      </w:r>
      <w:proofErr w:type="gramEnd"/>
      <w:r w:rsidRPr="003D210B">
        <w:t xml:space="preserve">, но и с границей алюминиевой пластины, на </w:t>
      </w:r>
      <w:smartTag w:uri="urn:schemas-microsoft-com:office:smarttags" w:element="metricconverter">
        <w:smartTagPr>
          <w:attr w:name="ProductID" w:val="200 мм"/>
        </w:smartTagPr>
        <w:r w:rsidRPr="003D210B">
          <w:t>200 мм</w:t>
        </w:r>
      </w:smartTag>
      <w:r w:rsidRPr="003D210B">
        <w:t xml:space="preserve"> смещенной от края графитовой модели к ее центру (рис. 2б). Время регистрации </w:t>
      </w:r>
      <w:proofErr w:type="spellStart"/>
      <w:r w:rsidRPr="00BD5A85">
        <w:rPr>
          <w:i/>
        </w:rPr>
        <w:t>h</w:t>
      </w:r>
      <w:r w:rsidRPr="00BD5A85">
        <w:rPr>
          <w:i/>
          <w:vertAlign w:val="subscript"/>
        </w:rPr>
        <w:t>F</w:t>
      </w:r>
      <w:proofErr w:type="spellEnd"/>
      <w:r w:rsidRPr="003D210B">
        <w:t xml:space="preserve"> для </w:t>
      </w:r>
      <w:proofErr w:type="spellStart"/>
      <w:r w:rsidRPr="00BD5A85">
        <w:rPr>
          <w:i/>
        </w:rPr>
        <w:t>N</w:t>
      </w:r>
      <w:r w:rsidRPr="00BD5A85">
        <w:rPr>
          <w:i/>
          <w:vertAlign w:val="subscript"/>
        </w:rPr>
        <w:t>i</w:t>
      </w:r>
      <w:proofErr w:type="spellEnd"/>
      <w:r w:rsidRPr="003D210B">
        <w:t xml:space="preserve"> ≥30 существенно больше времени регистрации поздних стадий переходной характеристики. Импульсные характеристики измеряются до 100 </w:t>
      </w:r>
      <w:proofErr w:type="spellStart"/>
      <w:r w:rsidRPr="003D210B">
        <w:t>мс</w:t>
      </w:r>
      <w:proofErr w:type="spellEnd"/>
      <w:r w:rsidRPr="003D210B">
        <w:t xml:space="preserve">, а переходная до 30 </w:t>
      </w:r>
      <w:proofErr w:type="spellStart"/>
      <w:r w:rsidRPr="003D210B">
        <w:t>мс</w:t>
      </w:r>
      <w:proofErr w:type="spellEnd"/>
      <w:r w:rsidRPr="003D210B">
        <w:t xml:space="preserve">. Также как на модели </w:t>
      </w:r>
      <w:r w:rsidRPr="003D210B">
        <w:rPr>
          <w:b/>
        </w:rPr>
        <w:t>М</w:t>
      </w:r>
      <w:proofErr w:type="gramStart"/>
      <w:r w:rsidRPr="003D210B">
        <w:rPr>
          <w:b/>
        </w:rPr>
        <w:t>1</w:t>
      </w:r>
      <w:proofErr w:type="gramEnd"/>
      <w:r w:rsidRPr="003D210B">
        <w:t xml:space="preserve">, по импульсным характеристикам </w:t>
      </w:r>
      <w:proofErr w:type="spellStart"/>
      <w:r w:rsidRPr="00BD5A85">
        <w:rPr>
          <w:i/>
        </w:rPr>
        <w:t>h</w:t>
      </w:r>
      <w:r w:rsidRPr="00BD5A85">
        <w:rPr>
          <w:i/>
          <w:vertAlign w:val="subscript"/>
        </w:rPr>
        <w:t>F</w:t>
      </w:r>
      <w:proofErr w:type="spellEnd"/>
      <w:r w:rsidRPr="003D210B">
        <w:t xml:space="preserve"> можно определить форму поздних стадий классической импульсной характеристики </w:t>
      </w:r>
      <w:r w:rsidRPr="00BD5A85">
        <w:t>h</w:t>
      </w:r>
      <w:r w:rsidRPr="003D210B">
        <w:t xml:space="preserve">, значения которой существенно меньше значений </w:t>
      </w:r>
      <w:proofErr w:type="spellStart"/>
      <w:r w:rsidRPr="00BD5A85">
        <w:rPr>
          <w:i/>
        </w:rPr>
        <w:t>h</w:t>
      </w:r>
      <w:r w:rsidRPr="00BD5A85">
        <w:rPr>
          <w:i/>
          <w:vertAlign w:val="subscript"/>
        </w:rPr>
        <w:t>F</w:t>
      </w:r>
      <w:proofErr w:type="spellEnd"/>
      <w:r w:rsidRPr="003D210B">
        <w:t>.</w:t>
      </w:r>
    </w:p>
    <w:p w:rsidR="00097F24" w:rsidRPr="003D210B" w:rsidRDefault="00097F24" w:rsidP="007C701F">
      <w:r w:rsidRPr="003D210B">
        <w:t xml:space="preserve">На рис. 4б показаны рассчитанные </w:t>
      </w:r>
      <w:proofErr w:type="spellStart"/>
      <w:r w:rsidRPr="00BD5A85">
        <w:rPr>
          <w:i/>
        </w:rPr>
        <w:t>h</w:t>
      </w:r>
      <w:r w:rsidRPr="00BD5A85">
        <w:rPr>
          <w:i/>
          <w:vertAlign w:val="subscript"/>
        </w:rPr>
        <w:t>F</w:t>
      </w:r>
      <w:proofErr w:type="spellEnd"/>
      <w:r w:rsidRPr="003D210B">
        <w:t xml:space="preserve"> на модели </w:t>
      </w:r>
      <w:r w:rsidRPr="003D210B">
        <w:rPr>
          <w:b/>
        </w:rPr>
        <w:t>М23</w:t>
      </w:r>
      <w:r w:rsidRPr="003D210B">
        <w:t xml:space="preserve">, которая отличается от </w:t>
      </w:r>
      <w:r w:rsidRPr="003D210B">
        <w:rPr>
          <w:b/>
        </w:rPr>
        <w:t>М</w:t>
      </w:r>
      <w:proofErr w:type="gramStart"/>
      <w:r w:rsidRPr="003D210B">
        <w:rPr>
          <w:b/>
        </w:rPr>
        <w:t>4</w:t>
      </w:r>
      <w:proofErr w:type="gramEnd"/>
      <w:r w:rsidRPr="003D210B">
        <w:t xml:space="preserve"> тем, что вмещающая среда практически безгранична (установка 1). В этом случае задача выделения проводящего пласта становится еще проще. Сигнал от пласта складывается с увеличенным сигналом от вмещающей среды.</w:t>
      </w:r>
    </w:p>
    <w:p w:rsidR="00097F24" w:rsidRPr="00E637D4" w:rsidRDefault="00097F24" w:rsidP="007C701F">
      <w:r w:rsidRPr="003D210B">
        <w:t xml:space="preserve">На рис. 4в на той же модели </w:t>
      </w:r>
      <w:r w:rsidRPr="003D210B">
        <w:rPr>
          <w:b/>
        </w:rPr>
        <w:t>М</w:t>
      </w:r>
      <w:proofErr w:type="gramStart"/>
      <w:r w:rsidRPr="003D210B">
        <w:rPr>
          <w:b/>
        </w:rPr>
        <w:t>4</w:t>
      </w:r>
      <w:proofErr w:type="gramEnd"/>
      <w:r w:rsidRPr="003D210B">
        <w:t xml:space="preserve"> показаны расчетные  характеристики </w:t>
      </w:r>
      <w:proofErr w:type="spellStart"/>
      <w:r w:rsidRPr="00BD5A85">
        <w:rPr>
          <w:i/>
        </w:rPr>
        <w:t>h</w:t>
      </w:r>
      <w:r w:rsidRPr="00BD5A85">
        <w:rPr>
          <w:i/>
          <w:vertAlign w:val="subscript"/>
        </w:rPr>
        <w:t>F</w:t>
      </w:r>
      <w:proofErr w:type="spellEnd"/>
      <w:r w:rsidRPr="003D210B">
        <w:t xml:space="preserve">  и переходная характеристика </w:t>
      </w:r>
      <w:r w:rsidRPr="00BD5A85">
        <w:rPr>
          <w:i/>
        </w:rPr>
        <w:t>H</w:t>
      </w:r>
      <w:r w:rsidRPr="003D210B">
        <w:rPr>
          <w:i/>
        </w:rPr>
        <w:t>(</w:t>
      </w:r>
      <w:r w:rsidRPr="00BD5A85">
        <w:rPr>
          <w:i/>
        </w:rPr>
        <w:t>t</w:t>
      </w:r>
      <w:r w:rsidRPr="003D210B">
        <w:rPr>
          <w:i/>
        </w:rPr>
        <w:t>)</w:t>
      </w:r>
      <w:r w:rsidRPr="003D210B">
        <w:t xml:space="preserve"> с установкой (2) при внешнем шуме 1 мкВ. В этом случае хорошо проводящий пласт ограниченный по </w:t>
      </w:r>
      <w:proofErr w:type="spellStart"/>
      <w:r w:rsidRPr="003D210B">
        <w:t>латерали</w:t>
      </w:r>
      <w:proofErr w:type="spellEnd"/>
      <w:r w:rsidRPr="003D210B">
        <w:t xml:space="preserve"> (алюминиевая пластина) на глубине </w:t>
      </w:r>
      <w:smartTag w:uri="urn:schemas-microsoft-com:office:smarttags" w:element="metricconverter">
        <w:smartTagPr>
          <w:attr w:name="ProductID" w:val="200 мм"/>
        </w:smartTagPr>
        <w:r w:rsidRPr="003D210B">
          <w:t>200 мм</w:t>
        </w:r>
      </w:smartTag>
      <w:r w:rsidRPr="003D210B">
        <w:t xml:space="preserve"> (</w:t>
      </w:r>
      <w:smartTag w:uri="urn:schemas-microsoft-com:office:smarttags" w:element="metricconverter">
        <w:smartTagPr>
          <w:attr w:name="ProductID" w:val="4000 м"/>
        </w:smartTagPr>
        <w:r w:rsidRPr="003D210B">
          <w:t>4000 м</w:t>
        </w:r>
      </w:smartTag>
      <w:r w:rsidRPr="003D210B">
        <w:t xml:space="preserve"> в натурных условиях) уверенно отмечается на </w:t>
      </w:r>
      <w:proofErr w:type="spellStart"/>
      <w:r w:rsidRPr="00BD5A85">
        <w:rPr>
          <w:i/>
        </w:rPr>
        <w:t>h</w:t>
      </w:r>
      <w:r w:rsidRPr="00BD5A85">
        <w:rPr>
          <w:i/>
          <w:vertAlign w:val="subscript"/>
        </w:rPr>
        <w:t>F</w:t>
      </w:r>
      <w:proofErr w:type="spellEnd"/>
      <w:r w:rsidRPr="003D210B">
        <w:t xml:space="preserve"> и не чувствуется на переходной характеристике </w:t>
      </w:r>
      <w:r w:rsidRPr="00BD5A85">
        <w:rPr>
          <w:i/>
        </w:rPr>
        <w:t>H</w:t>
      </w:r>
      <w:r w:rsidRPr="003D210B">
        <w:rPr>
          <w:i/>
        </w:rPr>
        <w:t>(</w:t>
      </w:r>
      <w:r w:rsidRPr="00BD5A85">
        <w:rPr>
          <w:i/>
        </w:rPr>
        <w:t>t</w:t>
      </w:r>
      <w:r w:rsidRPr="003D210B">
        <w:rPr>
          <w:i/>
        </w:rPr>
        <w:t>)</w:t>
      </w:r>
      <w:r w:rsidRPr="003D210B">
        <w:t xml:space="preserve">. Таким образом, потенциальная </w:t>
      </w:r>
      <w:proofErr w:type="spellStart"/>
      <w:r w:rsidRPr="003D210B">
        <w:t>глубинность</w:t>
      </w:r>
      <w:proofErr w:type="spellEnd"/>
      <w:r w:rsidRPr="003D210B">
        <w:t xml:space="preserve"> метода </w:t>
      </w:r>
      <w:r w:rsidRPr="00BD5A85">
        <w:rPr>
          <w:i/>
        </w:rPr>
        <w:t>CTEM</w:t>
      </w:r>
      <w:r w:rsidRPr="003D210B">
        <w:t xml:space="preserve"> при наличии даже небольшого шума может быть существенно больше, чем у традиционного метода </w:t>
      </w:r>
      <w:r w:rsidRPr="00BD5A85">
        <w:rPr>
          <w:i/>
        </w:rPr>
        <w:t>TEM</w:t>
      </w:r>
      <w:r w:rsidRPr="003D210B">
        <w:t xml:space="preserve"> (ЗСБ).</w:t>
      </w:r>
    </w:p>
    <w:p w:rsidR="00097F24" w:rsidRPr="007C701F" w:rsidRDefault="00097F24" w:rsidP="007C701F">
      <w:r w:rsidRPr="003D210B">
        <w:t xml:space="preserve">На всех моделях крутизна импульсных характеристик </w:t>
      </w:r>
      <w:proofErr w:type="spellStart"/>
      <w:r w:rsidRPr="00BD5A85">
        <w:rPr>
          <w:i/>
        </w:rPr>
        <w:t>h</w:t>
      </w:r>
      <w:r w:rsidRPr="00BD5A85">
        <w:rPr>
          <w:i/>
          <w:vertAlign w:val="subscript"/>
        </w:rPr>
        <w:t>F</w:t>
      </w:r>
      <w:proofErr w:type="spellEnd"/>
      <w:r w:rsidRPr="003D210B">
        <w:t xml:space="preserve"> больше, чем у переходных  характеристик </w:t>
      </w:r>
      <w:r w:rsidRPr="00E637D4">
        <w:rPr>
          <w:i/>
        </w:rPr>
        <w:t>H(t)</w:t>
      </w:r>
      <w:r w:rsidRPr="003D210B">
        <w:t xml:space="preserve">, и, следовательно, в методе </w:t>
      </w:r>
      <w:r w:rsidRPr="001B645A">
        <w:rPr>
          <w:i/>
        </w:rPr>
        <w:t>CTEM</w:t>
      </w:r>
      <w:r w:rsidRPr="003D210B">
        <w:t xml:space="preserve"> разрешающая способность по  электропроводности  и  размерам проводящих объектов выше, чем в ЗСБ.</w:t>
      </w:r>
    </w:p>
    <w:p w:rsidR="00097F24" w:rsidRDefault="00097F24" w:rsidP="007C701F">
      <w:r>
        <w:t>Коэффициент п</w:t>
      </w:r>
      <w:r w:rsidRPr="00E637D4">
        <w:t>одавлени</w:t>
      </w:r>
      <w:r>
        <w:t>я</w:t>
      </w:r>
      <w:r w:rsidRPr="00E637D4">
        <w:t xml:space="preserve"> широкополосного шума в </w:t>
      </w:r>
      <w:r>
        <w:t xml:space="preserve">методе </w:t>
      </w:r>
      <w:r w:rsidRPr="00E637D4">
        <w:rPr>
          <w:i/>
        </w:rPr>
        <w:t>СТЕМ</w:t>
      </w:r>
      <w:r>
        <w:t xml:space="preserve"> на модели </w:t>
      </w:r>
      <w:r w:rsidRPr="00E637D4">
        <w:rPr>
          <w:b/>
        </w:rPr>
        <w:t>М</w:t>
      </w:r>
      <w:proofErr w:type="gramStart"/>
      <w:r w:rsidRPr="00E637D4">
        <w:rPr>
          <w:b/>
        </w:rPr>
        <w:t>1</w:t>
      </w:r>
      <w:proofErr w:type="gramEnd"/>
      <w:r>
        <w:rPr>
          <w:b/>
        </w:rPr>
        <w:t xml:space="preserve"> </w:t>
      </w:r>
      <w:r>
        <w:t xml:space="preserve">для последовательности с </w:t>
      </w:r>
      <w:r w:rsidRPr="00E637D4">
        <w:rPr>
          <w:i/>
        </w:rPr>
        <w:t>n</w:t>
      </w:r>
      <w:r>
        <w:t xml:space="preserve">=8 и </w:t>
      </w:r>
      <w:r w:rsidRPr="00E637D4">
        <w:rPr>
          <w:i/>
        </w:rPr>
        <w:t>T</w:t>
      </w:r>
      <w:r w:rsidRPr="00E637D4">
        <w:t xml:space="preserve">=255 </w:t>
      </w:r>
      <w:proofErr w:type="spellStart"/>
      <w:r>
        <w:t>мс</w:t>
      </w:r>
      <w:proofErr w:type="spellEnd"/>
      <w:r>
        <w:t xml:space="preserve"> составляет около 400 по расчету и по измерениям, а для последовательности с </w:t>
      </w:r>
      <w:r w:rsidRPr="00E637D4">
        <w:rPr>
          <w:i/>
        </w:rPr>
        <w:t>n</w:t>
      </w:r>
      <w:r>
        <w:t xml:space="preserve">=12 и </w:t>
      </w:r>
      <w:r w:rsidRPr="00E637D4">
        <w:rPr>
          <w:i/>
        </w:rPr>
        <w:t>T</w:t>
      </w:r>
      <w:r w:rsidRPr="00E637D4">
        <w:t>=</w:t>
      </w:r>
      <w:r>
        <w:t>4095</w:t>
      </w:r>
      <w:r w:rsidRPr="00E637D4">
        <w:t xml:space="preserve"> </w:t>
      </w:r>
      <w:proofErr w:type="spellStart"/>
      <w:r>
        <w:t>мс</w:t>
      </w:r>
      <w:proofErr w:type="spellEnd"/>
      <w:r>
        <w:t xml:space="preserve"> около 1500.</w:t>
      </w:r>
    </w:p>
    <w:p w:rsidR="00097F24" w:rsidRPr="00E637D4" w:rsidRDefault="00097F24" w:rsidP="00097F24">
      <w:pPr>
        <w:rPr>
          <w:sz w:val="22"/>
        </w:rPr>
      </w:pPr>
    </w:p>
    <w:p w:rsidR="00097F24" w:rsidRDefault="00097F24" w:rsidP="007C701F">
      <w:pPr>
        <w:rPr>
          <w:b/>
        </w:rPr>
      </w:pPr>
      <w:r w:rsidRPr="007C701F">
        <w:rPr>
          <w:b/>
        </w:rPr>
        <w:t>Заключение</w:t>
      </w:r>
    </w:p>
    <w:p w:rsidR="002A52A2" w:rsidRPr="007C701F" w:rsidRDefault="002A52A2" w:rsidP="007C701F">
      <w:pPr>
        <w:rPr>
          <w:b/>
        </w:rPr>
      </w:pPr>
    </w:p>
    <w:p w:rsidR="00097F24" w:rsidRPr="003D210B" w:rsidRDefault="00097F24" w:rsidP="007C701F">
      <w:r w:rsidRPr="003D210B">
        <w:t xml:space="preserve">1. </w:t>
      </w:r>
      <w:proofErr w:type="gramStart"/>
      <w:r w:rsidRPr="003D210B">
        <w:t xml:space="preserve">Новый корреляционный метод </w:t>
      </w:r>
      <w:r w:rsidRPr="00BD5A85">
        <w:rPr>
          <w:i/>
        </w:rPr>
        <w:t>CTEM</w:t>
      </w:r>
      <w:r w:rsidRPr="003D210B">
        <w:rPr>
          <w:i/>
        </w:rPr>
        <w:t xml:space="preserve"> </w:t>
      </w:r>
      <w:r w:rsidRPr="003D210B">
        <w:t xml:space="preserve">импульсной электроразведки и экспериментальный образец программно-аппаратного комплекса </w:t>
      </w:r>
      <w:r w:rsidRPr="00BD5A85">
        <w:rPr>
          <w:i/>
        </w:rPr>
        <w:t>CTEM</w:t>
      </w:r>
      <w:r w:rsidRPr="003D210B">
        <w:t>-1, основанные на определении взаимной корреляционной функции специальных (</w:t>
      </w:r>
      <w:proofErr w:type="spellStart"/>
      <w:r w:rsidRPr="003D210B">
        <w:t>шумоподобных</w:t>
      </w:r>
      <w:proofErr w:type="spellEnd"/>
      <w:r w:rsidRPr="003D210B">
        <w:t>)  возбуждающих электромагнитное поле и принимаемых сигналов,  обеспечивают получение импульсных характеристик разреза в частотных окнах при максимальном отношении сигнал/шум.</w:t>
      </w:r>
      <w:proofErr w:type="gramEnd"/>
      <w:r w:rsidRPr="003D210B">
        <w:t xml:space="preserve"> </w:t>
      </w:r>
      <w:r>
        <w:t>Максимальное ш</w:t>
      </w:r>
      <w:r w:rsidRPr="00E637D4">
        <w:t>умоподавление при корреляционной обработке достигает 3х и более порядков</w:t>
      </w:r>
      <w:r w:rsidRPr="003D210B">
        <w:t>, что позволяет работать с маломощными источниками энергии и при достаточно большой глубине исследований.</w:t>
      </w:r>
    </w:p>
    <w:p w:rsidR="00097F24" w:rsidRPr="003D210B" w:rsidRDefault="00097F24" w:rsidP="007C701F">
      <w:r w:rsidRPr="003D210B">
        <w:t xml:space="preserve">2. При зондировании благодаря ограничению частот пределами окна может быть </w:t>
      </w:r>
      <w:proofErr w:type="gramStart"/>
      <w:r w:rsidRPr="003D210B">
        <w:t>значительно ослаблено</w:t>
      </w:r>
      <w:proofErr w:type="gramEnd"/>
      <w:r w:rsidRPr="003D210B">
        <w:t xml:space="preserve"> влияние верхней части разреза. </w:t>
      </w:r>
    </w:p>
    <w:p w:rsidR="00097F24" w:rsidRPr="003D210B" w:rsidRDefault="00097F24" w:rsidP="007C701F">
      <w:r w:rsidRPr="003D210B">
        <w:t xml:space="preserve">3. Опробование комплекса </w:t>
      </w:r>
      <w:r w:rsidRPr="00BD5A85">
        <w:rPr>
          <w:i/>
        </w:rPr>
        <w:t>CTEM</w:t>
      </w:r>
      <w:r w:rsidRPr="003D210B">
        <w:t>-1</w:t>
      </w:r>
      <w:r w:rsidRPr="003D210B">
        <w:rPr>
          <w:i/>
        </w:rPr>
        <w:t xml:space="preserve"> </w:t>
      </w:r>
      <w:r w:rsidRPr="003D210B">
        <w:t xml:space="preserve">и системы Цикл-7 на физических моделях и подтверждение результатов измерений расчетами с использованием независимой программы моделирования ЭМ полей методом конечных элементов, доказывает достоверность получаемых импульсных характеристик </w:t>
      </w:r>
      <w:proofErr w:type="spellStart"/>
      <w:r w:rsidRPr="00BD5A85">
        <w:rPr>
          <w:i/>
        </w:rPr>
        <w:t>h</w:t>
      </w:r>
      <w:r w:rsidRPr="00BD5A85">
        <w:rPr>
          <w:i/>
          <w:vertAlign w:val="subscript"/>
        </w:rPr>
        <w:t>F</w:t>
      </w:r>
      <w:proofErr w:type="spellEnd"/>
      <w:r w:rsidRPr="003D210B">
        <w:t xml:space="preserve">  и позволяет сделать следующие выводы:</w:t>
      </w:r>
    </w:p>
    <w:p w:rsidR="00097F24" w:rsidRPr="003D210B" w:rsidRDefault="00097F24" w:rsidP="007C701F">
      <w:r w:rsidRPr="003D210B">
        <w:t xml:space="preserve">- по импульсным характеристикам в частотном окне (для моделей массивов проводящих горных пород, ограниченных по </w:t>
      </w:r>
      <w:proofErr w:type="spellStart"/>
      <w:r w:rsidRPr="003D210B">
        <w:t>латерали</w:t>
      </w:r>
      <w:proofErr w:type="spellEnd"/>
      <w:r w:rsidRPr="003D210B">
        <w:t xml:space="preserve">) можно определять форму </w:t>
      </w:r>
      <w:r w:rsidRPr="003D210B">
        <w:lastRenderedPageBreak/>
        <w:t xml:space="preserve">классической импульсной характеристики разреза, значения которой на несколько порядков меньше реально измеряемых </w:t>
      </w:r>
      <w:proofErr w:type="spellStart"/>
      <w:r w:rsidRPr="00BD5A85">
        <w:rPr>
          <w:i/>
        </w:rPr>
        <w:t>h</w:t>
      </w:r>
      <w:r w:rsidRPr="00BD5A85">
        <w:rPr>
          <w:i/>
          <w:vertAlign w:val="subscript"/>
        </w:rPr>
        <w:t>F</w:t>
      </w:r>
      <w:proofErr w:type="spellEnd"/>
      <w:r w:rsidRPr="003D210B">
        <w:t>,</w:t>
      </w:r>
    </w:p>
    <w:p w:rsidR="00097F24" w:rsidRPr="003D210B" w:rsidRDefault="00097F24" w:rsidP="007C701F">
      <w:r w:rsidRPr="003D210B">
        <w:t xml:space="preserve">- крутизна импульсных характеристик </w:t>
      </w:r>
      <w:proofErr w:type="spellStart"/>
      <w:r w:rsidRPr="00BD5A85">
        <w:rPr>
          <w:i/>
        </w:rPr>
        <w:t>h</w:t>
      </w:r>
      <w:r w:rsidRPr="00BD5A85">
        <w:rPr>
          <w:i/>
          <w:vertAlign w:val="subscript"/>
        </w:rPr>
        <w:t>F</w:t>
      </w:r>
      <w:proofErr w:type="spellEnd"/>
      <w:r w:rsidRPr="003D210B">
        <w:t xml:space="preserve"> , значительно больше, чем у переходных характеристик </w:t>
      </w:r>
      <w:r w:rsidRPr="00BD5A85">
        <w:t>H</w:t>
      </w:r>
      <w:r w:rsidRPr="003D210B">
        <w:t>(</w:t>
      </w:r>
      <w:r w:rsidRPr="00BD5A85">
        <w:t>t</w:t>
      </w:r>
      <w:r w:rsidRPr="003D210B">
        <w:t xml:space="preserve">), и, следовательно, </w:t>
      </w:r>
      <w:r>
        <w:t xml:space="preserve">импульсные характеристики имеют более высокую </w:t>
      </w:r>
      <w:r w:rsidRPr="003D210B">
        <w:t xml:space="preserve">чувствительность к изменению электропроводности и размеров проводящих объектов. </w:t>
      </w:r>
    </w:p>
    <w:p w:rsidR="00097F24" w:rsidRPr="003D210B" w:rsidRDefault="00097F24" w:rsidP="007C701F">
      <w:r w:rsidRPr="003D210B">
        <w:t xml:space="preserve">- при малом аддитивном шуме моделируемая глубина выделяемого хорошо проводящего коллектора по </w:t>
      </w:r>
      <w:proofErr w:type="spellStart"/>
      <w:r w:rsidRPr="00BD5A85">
        <w:rPr>
          <w:i/>
        </w:rPr>
        <w:t>h</w:t>
      </w:r>
      <w:r w:rsidRPr="00BD5A85">
        <w:rPr>
          <w:i/>
          <w:vertAlign w:val="subscript"/>
        </w:rPr>
        <w:t>F</w:t>
      </w:r>
      <w:proofErr w:type="spellEnd"/>
      <w:r w:rsidRPr="003D210B">
        <w:t xml:space="preserve"> (</w:t>
      </w:r>
      <w:r w:rsidRPr="00BD5A85">
        <w:rPr>
          <w:i/>
        </w:rPr>
        <w:t>CTEM</w:t>
      </w:r>
      <w:r w:rsidRPr="003D210B">
        <w:t xml:space="preserve">-1) составляет </w:t>
      </w:r>
      <w:smartTag w:uri="urn:schemas-microsoft-com:office:smarttags" w:element="metricconverter">
        <w:smartTagPr>
          <w:attr w:name="ProductID" w:val="4000 м"/>
        </w:smartTagPr>
        <w:r w:rsidRPr="003D210B">
          <w:t>4000 м</w:t>
        </w:r>
      </w:smartTag>
      <w:r w:rsidRPr="003D210B">
        <w:t>, а по</w:t>
      </w:r>
      <w:r w:rsidRPr="003D210B">
        <w:rPr>
          <w:i/>
        </w:rPr>
        <w:t xml:space="preserve"> </w:t>
      </w:r>
      <w:r w:rsidRPr="00BD5A85">
        <w:rPr>
          <w:i/>
        </w:rPr>
        <w:t>H</w:t>
      </w:r>
      <w:r w:rsidRPr="003D210B">
        <w:rPr>
          <w:i/>
        </w:rPr>
        <w:t>(</w:t>
      </w:r>
      <w:r w:rsidRPr="00BD5A85">
        <w:rPr>
          <w:i/>
        </w:rPr>
        <w:t>t</w:t>
      </w:r>
      <w:r w:rsidRPr="003D210B">
        <w:rPr>
          <w:i/>
        </w:rPr>
        <w:t>)</w:t>
      </w:r>
      <w:r w:rsidRPr="00BD5A85">
        <w:rPr>
          <w:i/>
          <w:vertAlign w:val="subscript"/>
        </w:rPr>
        <w:t>T</w:t>
      </w:r>
      <w:r w:rsidRPr="003D210B">
        <w:t xml:space="preserve"> – 2000 м (Цикл-7).</w:t>
      </w:r>
    </w:p>
    <w:p w:rsidR="00097F24" w:rsidRPr="003D210B" w:rsidRDefault="007C701F" w:rsidP="007C701F">
      <w:r>
        <w:t xml:space="preserve">Таким образом, </w:t>
      </w:r>
      <w:r w:rsidR="00097F24" w:rsidRPr="003D210B">
        <w:t xml:space="preserve">новый метод </w:t>
      </w:r>
      <w:r w:rsidR="00097F24" w:rsidRPr="00BD5A85">
        <w:rPr>
          <w:i/>
        </w:rPr>
        <w:t>CTEM</w:t>
      </w:r>
      <w:r w:rsidR="00097F24" w:rsidRPr="003D210B">
        <w:rPr>
          <w:i/>
        </w:rPr>
        <w:t xml:space="preserve"> </w:t>
      </w:r>
      <w:r w:rsidR="00097F24" w:rsidRPr="003D210B">
        <w:t xml:space="preserve">и экспериментальный образец комплекса </w:t>
      </w:r>
      <w:r w:rsidR="00097F24" w:rsidRPr="00BD5A85">
        <w:rPr>
          <w:i/>
        </w:rPr>
        <w:t>CTEM</w:t>
      </w:r>
      <w:r w:rsidR="00097F24" w:rsidRPr="003D210B">
        <w:t xml:space="preserve">-1 обладают существенно большей потенциальной </w:t>
      </w:r>
      <w:proofErr w:type="spellStart"/>
      <w:r w:rsidR="00097F24" w:rsidRPr="003D210B">
        <w:t>глубинностью</w:t>
      </w:r>
      <w:proofErr w:type="spellEnd"/>
      <w:r w:rsidR="00097F24" w:rsidRPr="003D210B">
        <w:t xml:space="preserve"> и разрешающей способностью по сравнению с </w:t>
      </w:r>
      <w:proofErr w:type="gramStart"/>
      <w:r w:rsidR="00097F24" w:rsidRPr="003D210B">
        <w:t>традиционными</w:t>
      </w:r>
      <w:proofErr w:type="gramEnd"/>
      <w:r w:rsidR="00097F24" w:rsidRPr="003D210B">
        <w:t xml:space="preserve"> методом и аппаратурой. Поэтому можно ожидать, что внедрение в практику геологоразведочных работ новой конкурентоспособной и экономичной технологии электромагнитного зондирования недр на основе </w:t>
      </w:r>
      <w:r w:rsidR="00C73986">
        <w:t>промышленных образцов комплекса</w:t>
      </w:r>
      <w:r w:rsidR="00097F24" w:rsidRPr="003D210B">
        <w:t xml:space="preserve"> </w:t>
      </w:r>
      <w:r w:rsidR="00097F24" w:rsidRPr="00BD5A85">
        <w:rPr>
          <w:i/>
        </w:rPr>
        <w:t>CTEM</w:t>
      </w:r>
      <w:r w:rsidR="00097F24" w:rsidRPr="003D210B">
        <w:t>-1 значительно повысит эффективность проводимых геологоразведочных работ на нефть, газ и другие виды полезных ископаемых.</w:t>
      </w:r>
    </w:p>
    <w:p w:rsidR="00097F24" w:rsidRDefault="00097F24" w:rsidP="00097F24">
      <w:pPr>
        <w:tabs>
          <w:tab w:val="left" w:pos="1418"/>
        </w:tabs>
        <w:rPr>
          <w:sz w:val="22"/>
        </w:rPr>
      </w:pPr>
    </w:p>
    <w:p w:rsidR="007C701F" w:rsidRPr="007C701F" w:rsidRDefault="007C701F" w:rsidP="007C701F">
      <w:pPr>
        <w:jc w:val="center"/>
        <w:rPr>
          <w:b/>
        </w:rPr>
      </w:pPr>
      <w:r w:rsidRPr="007C701F">
        <w:rPr>
          <w:b/>
        </w:rPr>
        <w:t>Библиографический список</w:t>
      </w:r>
    </w:p>
    <w:p w:rsidR="007C701F" w:rsidRPr="003D210B" w:rsidRDefault="007C701F" w:rsidP="00097F24">
      <w:pPr>
        <w:tabs>
          <w:tab w:val="left" w:pos="1418"/>
        </w:tabs>
        <w:rPr>
          <w:sz w:val="22"/>
        </w:rPr>
      </w:pPr>
    </w:p>
    <w:p w:rsidR="00097F24" w:rsidRPr="00C73986" w:rsidRDefault="00097F24" w:rsidP="00C73986">
      <w:pPr>
        <w:rPr>
          <w:sz w:val="20"/>
          <w:szCs w:val="20"/>
        </w:rPr>
      </w:pPr>
      <w:r w:rsidRPr="00C73986">
        <w:rPr>
          <w:sz w:val="20"/>
          <w:szCs w:val="20"/>
        </w:rPr>
        <w:t>1.</w:t>
      </w:r>
      <w:r w:rsidR="00C73986" w:rsidRPr="00C73986">
        <w:rPr>
          <w:sz w:val="20"/>
          <w:szCs w:val="20"/>
        </w:rPr>
        <w:t> </w:t>
      </w:r>
      <w:r w:rsidRPr="00C73986">
        <w:rPr>
          <w:sz w:val="20"/>
          <w:szCs w:val="20"/>
        </w:rPr>
        <w:t xml:space="preserve">Варакин Л.Е., Системы связи с </w:t>
      </w:r>
      <w:proofErr w:type="spellStart"/>
      <w:r w:rsidRPr="00C73986">
        <w:rPr>
          <w:sz w:val="20"/>
          <w:szCs w:val="20"/>
        </w:rPr>
        <w:t>шумоподобными</w:t>
      </w:r>
      <w:proofErr w:type="spellEnd"/>
      <w:r w:rsidRPr="00C73986">
        <w:rPr>
          <w:sz w:val="20"/>
          <w:szCs w:val="20"/>
        </w:rPr>
        <w:t xml:space="preserve"> сигналами. М: Радио и связь, 1985, 384 с.</w:t>
      </w:r>
    </w:p>
    <w:p w:rsidR="00097F24" w:rsidRPr="00C73986" w:rsidRDefault="00097F24" w:rsidP="00C73986">
      <w:pPr>
        <w:rPr>
          <w:sz w:val="20"/>
          <w:szCs w:val="20"/>
        </w:rPr>
      </w:pPr>
      <w:r w:rsidRPr="00C73986">
        <w:rPr>
          <w:sz w:val="20"/>
          <w:szCs w:val="20"/>
        </w:rPr>
        <w:t>2.</w:t>
      </w:r>
      <w:r w:rsidR="00C73986" w:rsidRPr="00C73986">
        <w:rPr>
          <w:sz w:val="20"/>
          <w:szCs w:val="20"/>
        </w:rPr>
        <w:t> </w:t>
      </w:r>
      <w:proofErr w:type="spellStart"/>
      <w:r w:rsidRPr="00C73986">
        <w:rPr>
          <w:sz w:val="20"/>
          <w:szCs w:val="20"/>
        </w:rPr>
        <w:t>Великин</w:t>
      </w:r>
      <w:proofErr w:type="spellEnd"/>
      <w:r w:rsidRPr="00C73986">
        <w:rPr>
          <w:sz w:val="20"/>
          <w:szCs w:val="20"/>
        </w:rPr>
        <w:t xml:space="preserve"> А.Б. Способ электроразведки и устройство для его осуществления (варианты): патент 2354999 РФ: МПК </w:t>
      </w:r>
      <w:r w:rsidRPr="00C73986">
        <w:rPr>
          <w:i/>
          <w:sz w:val="20"/>
          <w:szCs w:val="20"/>
        </w:rPr>
        <w:t>G</w:t>
      </w:r>
      <w:r w:rsidRPr="00C73986">
        <w:rPr>
          <w:sz w:val="20"/>
          <w:szCs w:val="20"/>
        </w:rPr>
        <w:t>01</w:t>
      </w:r>
      <w:r w:rsidRPr="00C73986">
        <w:rPr>
          <w:i/>
          <w:sz w:val="20"/>
          <w:szCs w:val="20"/>
        </w:rPr>
        <w:t>V</w:t>
      </w:r>
      <w:r w:rsidRPr="00C73986">
        <w:rPr>
          <w:sz w:val="20"/>
          <w:szCs w:val="20"/>
        </w:rPr>
        <w:t xml:space="preserve"> 3/08/; </w:t>
      </w:r>
      <w:proofErr w:type="spellStart"/>
      <w:r w:rsidRPr="00C73986">
        <w:rPr>
          <w:sz w:val="20"/>
          <w:szCs w:val="20"/>
        </w:rPr>
        <w:t>заявл</w:t>
      </w:r>
      <w:proofErr w:type="spellEnd"/>
      <w:r w:rsidRPr="00C73986">
        <w:rPr>
          <w:sz w:val="20"/>
          <w:szCs w:val="20"/>
        </w:rPr>
        <w:t xml:space="preserve">. 04.07.07; </w:t>
      </w:r>
      <w:proofErr w:type="spellStart"/>
      <w:r w:rsidRPr="00C73986">
        <w:rPr>
          <w:sz w:val="20"/>
          <w:szCs w:val="20"/>
        </w:rPr>
        <w:t>опубл</w:t>
      </w:r>
      <w:proofErr w:type="spellEnd"/>
      <w:r w:rsidRPr="00C73986">
        <w:rPr>
          <w:sz w:val="20"/>
          <w:szCs w:val="20"/>
        </w:rPr>
        <w:t xml:space="preserve">. 10.05.09, </w:t>
      </w:r>
      <w:proofErr w:type="spellStart"/>
      <w:r w:rsidRPr="00C73986">
        <w:rPr>
          <w:sz w:val="20"/>
          <w:szCs w:val="20"/>
        </w:rPr>
        <w:t>Бюл</w:t>
      </w:r>
      <w:proofErr w:type="spellEnd"/>
      <w:r w:rsidRPr="00C73986">
        <w:rPr>
          <w:sz w:val="20"/>
          <w:szCs w:val="20"/>
        </w:rPr>
        <w:t>. № 13.</w:t>
      </w:r>
    </w:p>
    <w:p w:rsidR="00097F24" w:rsidRPr="00C73986" w:rsidRDefault="00097F24" w:rsidP="00C73986">
      <w:pPr>
        <w:rPr>
          <w:sz w:val="20"/>
          <w:szCs w:val="20"/>
        </w:rPr>
      </w:pPr>
      <w:r w:rsidRPr="00C73986">
        <w:rPr>
          <w:sz w:val="20"/>
          <w:szCs w:val="20"/>
        </w:rPr>
        <w:t>3.</w:t>
      </w:r>
      <w:r w:rsidR="00C73986" w:rsidRPr="00C73986">
        <w:rPr>
          <w:sz w:val="20"/>
          <w:szCs w:val="20"/>
        </w:rPr>
        <w:t> </w:t>
      </w:r>
      <w:proofErr w:type="spellStart"/>
      <w:r w:rsidRPr="00C73986">
        <w:rPr>
          <w:sz w:val="20"/>
          <w:szCs w:val="20"/>
        </w:rPr>
        <w:t>Дубицкий</w:t>
      </w:r>
      <w:proofErr w:type="spellEnd"/>
      <w:r w:rsidRPr="00C73986">
        <w:rPr>
          <w:sz w:val="20"/>
          <w:szCs w:val="20"/>
        </w:rPr>
        <w:t xml:space="preserve"> С.Д., Программный комплекс </w:t>
      </w:r>
      <w:proofErr w:type="spellStart"/>
      <w:r w:rsidRPr="00C73986">
        <w:rPr>
          <w:i/>
          <w:sz w:val="20"/>
          <w:szCs w:val="20"/>
        </w:rPr>
        <w:t>Elcut</w:t>
      </w:r>
      <w:proofErr w:type="spellEnd"/>
      <w:r w:rsidRPr="00C73986">
        <w:rPr>
          <w:sz w:val="20"/>
          <w:szCs w:val="20"/>
        </w:rPr>
        <w:t xml:space="preserve">, </w:t>
      </w:r>
      <w:hyperlink r:id="rId13" w:history="1">
        <w:r w:rsidRPr="00C73986">
          <w:rPr>
            <w:rStyle w:val="aff2"/>
            <w:sz w:val="20"/>
            <w:szCs w:val="20"/>
          </w:rPr>
          <w:t>http://elcut.ru/publications/dubitsky2.pdf</w:t>
        </w:r>
      </w:hyperlink>
      <w:r w:rsidRPr="00C73986">
        <w:rPr>
          <w:sz w:val="20"/>
          <w:szCs w:val="20"/>
        </w:rPr>
        <w:t>. (05.04.2015).</w:t>
      </w:r>
    </w:p>
    <w:p w:rsidR="00097F24" w:rsidRPr="00C73986" w:rsidRDefault="00097F24" w:rsidP="00C73986">
      <w:pPr>
        <w:rPr>
          <w:sz w:val="20"/>
          <w:szCs w:val="20"/>
        </w:rPr>
      </w:pPr>
      <w:r w:rsidRPr="00C73986">
        <w:rPr>
          <w:sz w:val="20"/>
          <w:szCs w:val="20"/>
        </w:rPr>
        <w:t>4.</w:t>
      </w:r>
      <w:r w:rsidR="00C73986" w:rsidRPr="00C73986">
        <w:rPr>
          <w:sz w:val="20"/>
          <w:szCs w:val="20"/>
        </w:rPr>
        <w:t> </w:t>
      </w:r>
      <w:r w:rsidRPr="00C73986">
        <w:rPr>
          <w:sz w:val="20"/>
          <w:szCs w:val="20"/>
        </w:rPr>
        <w:t xml:space="preserve">Жданов М.С. Сто лет электромагнитной геофизике: заметки о прошлом и дорога в будущее. Материалы V Всероссийской школы-семинара им. М.Н. Бердичевского и Л.Л. </w:t>
      </w:r>
      <w:proofErr w:type="spellStart"/>
      <w:r w:rsidRPr="00C73986">
        <w:rPr>
          <w:sz w:val="20"/>
          <w:szCs w:val="20"/>
        </w:rPr>
        <w:t>Ваньяна</w:t>
      </w:r>
      <w:proofErr w:type="spellEnd"/>
      <w:r w:rsidRPr="00C73986">
        <w:rPr>
          <w:sz w:val="20"/>
          <w:szCs w:val="20"/>
        </w:rPr>
        <w:t xml:space="preserve"> по электромагнитным зондированиям земли ЭМЗ-2011. Кн.1, СПб: СПбГУ, 2011,    с 54-87.</w:t>
      </w:r>
    </w:p>
    <w:p w:rsidR="00097F24" w:rsidRPr="00C73986" w:rsidRDefault="00097F24" w:rsidP="00C73986">
      <w:pPr>
        <w:rPr>
          <w:sz w:val="20"/>
          <w:szCs w:val="20"/>
        </w:rPr>
      </w:pPr>
      <w:r w:rsidRPr="00C73986">
        <w:rPr>
          <w:sz w:val="20"/>
          <w:szCs w:val="20"/>
        </w:rPr>
        <w:t>5.</w:t>
      </w:r>
      <w:r w:rsidR="00C73986" w:rsidRPr="00C73986">
        <w:rPr>
          <w:sz w:val="20"/>
          <w:szCs w:val="20"/>
        </w:rPr>
        <w:t> </w:t>
      </w:r>
      <w:r w:rsidRPr="00C73986">
        <w:rPr>
          <w:sz w:val="20"/>
          <w:szCs w:val="20"/>
        </w:rPr>
        <w:t xml:space="preserve">Ильичев П.В., Бобровский В.В., Применение </w:t>
      </w:r>
      <w:proofErr w:type="spellStart"/>
      <w:r w:rsidRPr="00C73986">
        <w:rPr>
          <w:sz w:val="20"/>
          <w:szCs w:val="20"/>
        </w:rPr>
        <w:t>шумоподобных</w:t>
      </w:r>
      <w:proofErr w:type="spellEnd"/>
      <w:r w:rsidRPr="00C73986">
        <w:rPr>
          <w:sz w:val="20"/>
          <w:szCs w:val="20"/>
        </w:rPr>
        <w:t xml:space="preserve"> сигналов в системах </w:t>
      </w:r>
      <w:proofErr w:type="gramStart"/>
      <w:r w:rsidRPr="00C73986">
        <w:rPr>
          <w:sz w:val="20"/>
          <w:szCs w:val="20"/>
        </w:rPr>
        <w:t>активной</w:t>
      </w:r>
      <w:proofErr w:type="gramEnd"/>
      <w:r w:rsidRPr="00C73986">
        <w:rPr>
          <w:sz w:val="20"/>
          <w:szCs w:val="20"/>
        </w:rPr>
        <w:t xml:space="preserve"> </w:t>
      </w:r>
      <w:proofErr w:type="spellStart"/>
      <w:r w:rsidRPr="00C73986">
        <w:rPr>
          <w:sz w:val="20"/>
          <w:szCs w:val="20"/>
        </w:rPr>
        <w:t>геоэлектроразведки</w:t>
      </w:r>
      <w:proofErr w:type="spellEnd"/>
      <w:r w:rsidRPr="00C73986">
        <w:rPr>
          <w:sz w:val="20"/>
          <w:szCs w:val="20"/>
        </w:rPr>
        <w:t xml:space="preserve"> (результаты математического моделирования и полевого эксперимента). Сейсмические приборы, 2014, т. 50, №2, с. 5-9.</w:t>
      </w:r>
    </w:p>
    <w:p w:rsidR="00097F24" w:rsidRPr="00C73986" w:rsidRDefault="00097F24" w:rsidP="00C73986">
      <w:pPr>
        <w:rPr>
          <w:sz w:val="20"/>
          <w:szCs w:val="20"/>
          <w:lang w:val="en-US"/>
        </w:rPr>
      </w:pPr>
      <w:r w:rsidRPr="00C73986">
        <w:rPr>
          <w:sz w:val="20"/>
          <w:szCs w:val="20"/>
        </w:rPr>
        <w:t>6.</w:t>
      </w:r>
      <w:r w:rsidR="00C73986" w:rsidRPr="00C73986">
        <w:rPr>
          <w:sz w:val="20"/>
          <w:szCs w:val="20"/>
        </w:rPr>
        <w:t> </w:t>
      </w:r>
      <w:r w:rsidRPr="00C73986">
        <w:rPr>
          <w:sz w:val="20"/>
          <w:szCs w:val="20"/>
        </w:rPr>
        <w:t>Светов Б.С., Алексеев Д.А. и др., П</w:t>
      </w:r>
      <w:r w:rsidR="007C701F" w:rsidRPr="00C73986">
        <w:rPr>
          <w:sz w:val="20"/>
          <w:szCs w:val="20"/>
        </w:rPr>
        <w:t xml:space="preserve">рименение </w:t>
      </w:r>
      <w:proofErr w:type="spellStart"/>
      <w:r w:rsidR="007C701F" w:rsidRPr="00C73986">
        <w:rPr>
          <w:sz w:val="20"/>
          <w:szCs w:val="20"/>
        </w:rPr>
        <w:t>шумоподобных</w:t>
      </w:r>
      <w:proofErr w:type="spellEnd"/>
      <w:r w:rsidR="007C701F" w:rsidRPr="00C73986">
        <w:rPr>
          <w:sz w:val="20"/>
          <w:szCs w:val="20"/>
        </w:rPr>
        <w:t xml:space="preserve"> сигналов</w:t>
      </w:r>
      <w:r w:rsidRPr="00C73986">
        <w:rPr>
          <w:sz w:val="20"/>
          <w:szCs w:val="20"/>
        </w:rPr>
        <w:t xml:space="preserve"> в зондированиях становлением поля. Геофизика</w:t>
      </w:r>
      <w:r w:rsidRPr="00C73986">
        <w:rPr>
          <w:sz w:val="20"/>
          <w:szCs w:val="20"/>
          <w:lang w:val="en-US"/>
        </w:rPr>
        <w:t xml:space="preserve">, 2012, №1, </w:t>
      </w:r>
      <w:r w:rsidRPr="00C73986">
        <w:rPr>
          <w:sz w:val="20"/>
          <w:szCs w:val="20"/>
        </w:rPr>
        <w:t>с</w:t>
      </w:r>
      <w:r w:rsidRPr="00C73986">
        <w:rPr>
          <w:sz w:val="20"/>
          <w:szCs w:val="20"/>
          <w:lang w:val="en-US"/>
        </w:rPr>
        <w:t>. 52-60.</w:t>
      </w:r>
    </w:p>
    <w:p w:rsidR="00097F24" w:rsidRPr="00C73986" w:rsidRDefault="00C73986" w:rsidP="00C73986">
      <w:pPr>
        <w:rPr>
          <w:sz w:val="20"/>
          <w:szCs w:val="20"/>
          <w:lang w:val="en-US"/>
        </w:rPr>
      </w:pPr>
      <w:r w:rsidRPr="00C73986">
        <w:rPr>
          <w:sz w:val="20"/>
          <w:szCs w:val="20"/>
          <w:lang w:val="en-US"/>
        </w:rPr>
        <w:t>7. </w:t>
      </w:r>
      <w:r w:rsidR="00097F24" w:rsidRPr="00C73986">
        <w:rPr>
          <w:sz w:val="20"/>
          <w:szCs w:val="20"/>
          <w:lang w:val="en-US"/>
        </w:rPr>
        <w:t>Duncan P.M. et al, The development and applications of a wide band electromagnetic sounding system using a pseudo-noise source, Geophysics, vol. 45, no. 8, August 1980 p. 1276-1296</w:t>
      </w:r>
    </w:p>
    <w:p w:rsidR="00097F24" w:rsidRPr="00C73986" w:rsidRDefault="00097F24" w:rsidP="00C73986">
      <w:pPr>
        <w:rPr>
          <w:sz w:val="20"/>
          <w:szCs w:val="20"/>
          <w:lang w:val="en-US"/>
        </w:rPr>
      </w:pPr>
      <w:r w:rsidRPr="00C73986">
        <w:rPr>
          <w:sz w:val="20"/>
          <w:szCs w:val="20"/>
          <w:lang w:val="en-US"/>
        </w:rPr>
        <w:t>8.</w:t>
      </w:r>
      <w:r w:rsidR="00C73986" w:rsidRPr="00C73986">
        <w:rPr>
          <w:sz w:val="20"/>
          <w:szCs w:val="20"/>
          <w:lang w:val="en-US"/>
        </w:rPr>
        <w:t> </w:t>
      </w:r>
      <w:proofErr w:type="spellStart"/>
      <w:r w:rsidRPr="00C73986">
        <w:rPr>
          <w:sz w:val="20"/>
          <w:szCs w:val="20"/>
          <w:lang w:val="en-US"/>
        </w:rPr>
        <w:t>Velikin</w:t>
      </w:r>
      <w:proofErr w:type="spellEnd"/>
      <w:r w:rsidRPr="00C73986">
        <w:rPr>
          <w:sz w:val="20"/>
          <w:szCs w:val="20"/>
          <w:lang w:val="en-US"/>
        </w:rPr>
        <w:t xml:space="preserve"> A.B., </w:t>
      </w:r>
      <w:proofErr w:type="spellStart"/>
      <w:r w:rsidRPr="00C73986">
        <w:rPr>
          <w:sz w:val="20"/>
          <w:szCs w:val="20"/>
          <w:lang w:val="en-US"/>
        </w:rPr>
        <w:t>Bulgakov</w:t>
      </w:r>
      <w:proofErr w:type="spellEnd"/>
      <w:r w:rsidRPr="00C73986">
        <w:rPr>
          <w:sz w:val="20"/>
          <w:szCs w:val="20"/>
          <w:lang w:val="en-US"/>
        </w:rPr>
        <w:t xml:space="preserve"> </w:t>
      </w:r>
      <w:proofErr w:type="spellStart"/>
      <w:r w:rsidRPr="00C73986">
        <w:rPr>
          <w:sz w:val="20"/>
          <w:szCs w:val="20"/>
          <w:lang w:val="en-US"/>
        </w:rPr>
        <w:t>Ju.I</w:t>
      </w:r>
      <w:proofErr w:type="spellEnd"/>
      <w:r w:rsidRPr="00C73986">
        <w:rPr>
          <w:sz w:val="20"/>
          <w:szCs w:val="20"/>
          <w:lang w:val="en-US"/>
        </w:rPr>
        <w:t xml:space="preserve">. </w:t>
      </w:r>
      <w:proofErr w:type="gramStart"/>
      <w:r w:rsidRPr="00C73986">
        <w:rPr>
          <w:sz w:val="20"/>
          <w:szCs w:val="20"/>
          <w:lang w:val="en-US"/>
        </w:rPr>
        <w:t xml:space="preserve">Transient electromagnetic method (One loop version), Proceedings of the UNO International Seminar, Moscow, 52 </w:t>
      </w:r>
      <w:proofErr w:type="spellStart"/>
      <w:r w:rsidRPr="00C73986">
        <w:rPr>
          <w:sz w:val="20"/>
          <w:szCs w:val="20"/>
          <w:lang w:val="en-US"/>
        </w:rPr>
        <w:t>pp</w:t>
      </w:r>
      <w:proofErr w:type="spellEnd"/>
      <w:r w:rsidRPr="00C73986">
        <w:rPr>
          <w:sz w:val="20"/>
          <w:szCs w:val="20"/>
          <w:lang w:val="en-US"/>
        </w:rPr>
        <w:t>, 1967.</w:t>
      </w:r>
      <w:proofErr w:type="gramEnd"/>
    </w:p>
    <w:p w:rsidR="00097F24" w:rsidRPr="00C73986" w:rsidRDefault="00097F24" w:rsidP="00C73986">
      <w:pPr>
        <w:rPr>
          <w:sz w:val="20"/>
          <w:szCs w:val="20"/>
          <w:lang w:val="en-US"/>
        </w:rPr>
      </w:pPr>
      <w:r w:rsidRPr="00C73986">
        <w:rPr>
          <w:sz w:val="20"/>
          <w:szCs w:val="20"/>
          <w:lang w:val="en-US"/>
        </w:rPr>
        <w:t>9.</w:t>
      </w:r>
      <w:r w:rsidR="00C73986" w:rsidRPr="00C73986">
        <w:rPr>
          <w:sz w:val="20"/>
          <w:szCs w:val="20"/>
          <w:lang w:val="en-US"/>
        </w:rPr>
        <w:t> </w:t>
      </w:r>
      <w:proofErr w:type="spellStart"/>
      <w:r w:rsidRPr="00C73986">
        <w:rPr>
          <w:sz w:val="20"/>
          <w:szCs w:val="20"/>
          <w:lang w:val="en-US"/>
        </w:rPr>
        <w:t>Kamenetsky</w:t>
      </w:r>
      <w:proofErr w:type="spellEnd"/>
      <w:r w:rsidRPr="00C73986">
        <w:rPr>
          <w:sz w:val="20"/>
          <w:szCs w:val="20"/>
          <w:lang w:val="en-US"/>
        </w:rPr>
        <w:t xml:space="preserve"> F.M., </w:t>
      </w:r>
      <w:proofErr w:type="spellStart"/>
      <w:r w:rsidRPr="00C73986">
        <w:rPr>
          <w:sz w:val="20"/>
          <w:szCs w:val="20"/>
          <w:lang w:val="en-US"/>
        </w:rPr>
        <w:t>Stettler</w:t>
      </w:r>
      <w:proofErr w:type="spellEnd"/>
      <w:r w:rsidRPr="00C73986">
        <w:rPr>
          <w:sz w:val="20"/>
          <w:szCs w:val="20"/>
          <w:lang w:val="en-US"/>
        </w:rPr>
        <w:t xml:space="preserve"> E.H., </w:t>
      </w:r>
      <w:proofErr w:type="spellStart"/>
      <w:r w:rsidRPr="00C73986">
        <w:rPr>
          <w:sz w:val="20"/>
          <w:szCs w:val="20"/>
          <w:lang w:val="en-US"/>
        </w:rPr>
        <w:t>Trigubovich</w:t>
      </w:r>
      <w:proofErr w:type="spellEnd"/>
      <w:r w:rsidRPr="00C73986">
        <w:rPr>
          <w:sz w:val="20"/>
          <w:szCs w:val="20"/>
          <w:lang w:val="en-US"/>
        </w:rPr>
        <w:t xml:space="preserve"> G.M. Transient geo-electromagnetics. </w:t>
      </w:r>
      <w:proofErr w:type="gramStart"/>
      <w:r w:rsidRPr="00C73986">
        <w:rPr>
          <w:sz w:val="20"/>
          <w:szCs w:val="20"/>
          <w:lang w:val="en-US"/>
        </w:rPr>
        <w:t>Ludwig-Maximilian-</w:t>
      </w:r>
      <w:proofErr w:type="spellStart"/>
      <w:r w:rsidRPr="00C73986">
        <w:rPr>
          <w:sz w:val="20"/>
          <w:szCs w:val="20"/>
          <w:lang w:val="en-US"/>
        </w:rPr>
        <w:t>Univercity</w:t>
      </w:r>
      <w:proofErr w:type="spellEnd"/>
      <w:r w:rsidRPr="00C73986">
        <w:rPr>
          <w:sz w:val="20"/>
          <w:szCs w:val="20"/>
          <w:lang w:val="en-US"/>
        </w:rPr>
        <w:t xml:space="preserve"> of Munich, 2010, Munich.</w:t>
      </w:r>
      <w:proofErr w:type="gramEnd"/>
    </w:p>
    <w:p w:rsidR="00097F24" w:rsidRPr="00C73986" w:rsidRDefault="00097F24" w:rsidP="00C73986">
      <w:pPr>
        <w:rPr>
          <w:sz w:val="20"/>
          <w:szCs w:val="20"/>
          <w:lang w:val="en-US"/>
        </w:rPr>
      </w:pPr>
      <w:r w:rsidRPr="00C73986">
        <w:rPr>
          <w:sz w:val="20"/>
          <w:szCs w:val="20"/>
          <w:lang w:val="en-US"/>
        </w:rPr>
        <w:t>10.</w:t>
      </w:r>
      <w:r w:rsidR="00C73986" w:rsidRPr="00C73986">
        <w:rPr>
          <w:sz w:val="20"/>
          <w:szCs w:val="20"/>
          <w:lang w:val="en-US"/>
        </w:rPr>
        <w:t> </w:t>
      </w:r>
      <w:proofErr w:type="spellStart"/>
      <w:r w:rsidRPr="00C73986">
        <w:rPr>
          <w:sz w:val="20"/>
          <w:szCs w:val="20"/>
          <w:lang w:val="en-US"/>
        </w:rPr>
        <w:t>Ziolkowski</w:t>
      </w:r>
      <w:proofErr w:type="spellEnd"/>
      <w:r w:rsidRPr="00C73986">
        <w:rPr>
          <w:sz w:val="20"/>
          <w:szCs w:val="20"/>
          <w:lang w:val="en-US"/>
        </w:rPr>
        <w:t xml:space="preserve"> A., Wright D., Shallow water Multi-Transient EM Surveys in the North Sea, 3rd International Oil and Gas </w:t>
      </w:r>
      <w:proofErr w:type="spellStart"/>
      <w:r w:rsidRPr="00C73986">
        <w:rPr>
          <w:sz w:val="20"/>
          <w:szCs w:val="20"/>
          <w:lang w:val="en-US"/>
        </w:rPr>
        <w:t>Simposium</w:t>
      </w:r>
      <w:proofErr w:type="spellEnd"/>
      <w:r w:rsidRPr="00C73986">
        <w:rPr>
          <w:sz w:val="20"/>
          <w:szCs w:val="20"/>
          <w:lang w:val="en-US"/>
        </w:rPr>
        <w:t xml:space="preserve"> in Western Newfoundland, 14/09/2008.</w:t>
      </w:r>
    </w:p>
    <w:p w:rsidR="00097F24" w:rsidRPr="00F01C7B" w:rsidRDefault="00097F24" w:rsidP="00097F24">
      <w:pPr>
        <w:rPr>
          <w:lang w:val="en-US"/>
        </w:rPr>
      </w:pPr>
    </w:p>
    <w:p w:rsidR="00EB7FC8" w:rsidRPr="00C73986" w:rsidRDefault="00C73986" w:rsidP="007C701F">
      <w:pPr>
        <w:pStyle w:val="3"/>
        <w:ind w:firstLine="567"/>
        <w:jc w:val="left"/>
        <w:rPr>
          <w:i w:val="0"/>
          <w:lang w:val="en-US"/>
        </w:rPr>
      </w:pPr>
      <w:r w:rsidRPr="007C701F">
        <w:rPr>
          <w:i w:val="0"/>
          <w:lang w:val="en-US"/>
        </w:rPr>
        <w:t>A.B.</w:t>
      </w:r>
      <w:r w:rsidRPr="00C73986">
        <w:rPr>
          <w:i w:val="0"/>
          <w:lang w:val="en-US"/>
        </w:rPr>
        <w:t xml:space="preserve"> </w:t>
      </w:r>
      <w:proofErr w:type="spellStart"/>
      <w:r w:rsidR="00EB7FC8" w:rsidRPr="007C701F">
        <w:rPr>
          <w:i w:val="0"/>
          <w:lang w:val="en-US"/>
        </w:rPr>
        <w:t>Velikin</w:t>
      </w:r>
      <w:proofErr w:type="spellEnd"/>
      <w:r w:rsidR="00EB7FC8" w:rsidRPr="007C701F">
        <w:rPr>
          <w:i w:val="0"/>
          <w:lang w:val="en-US"/>
        </w:rPr>
        <w:t xml:space="preserve">, </w:t>
      </w:r>
      <w:r w:rsidRPr="007C701F">
        <w:rPr>
          <w:i w:val="0"/>
          <w:lang w:val="en-US"/>
        </w:rPr>
        <w:t>A.A.</w:t>
      </w:r>
      <w:r w:rsidRPr="00C73986">
        <w:rPr>
          <w:i w:val="0"/>
          <w:lang w:val="en-US"/>
        </w:rPr>
        <w:t xml:space="preserve"> </w:t>
      </w:r>
      <w:proofErr w:type="spellStart"/>
      <w:r>
        <w:rPr>
          <w:i w:val="0"/>
          <w:lang w:val="en-US"/>
        </w:rPr>
        <w:t>Velikin</w:t>
      </w:r>
      <w:proofErr w:type="spellEnd"/>
    </w:p>
    <w:p w:rsidR="00EB7FC8" w:rsidRPr="00C73986" w:rsidRDefault="00EB7FC8" w:rsidP="007C701F">
      <w:pPr>
        <w:pStyle w:val="3"/>
        <w:ind w:firstLine="567"/>
        <w:jc w:val="left"/>
        <w:rPr>
          <w:i w:val="0"/>
          <w:lang w:val="en-US"/>
        </w:rPr>
      </w:pPr>
      <w:r w:rsidRPr="007C701F">
        <w:rPr>
          <w:i w:val="0"/>
          <w:lang w:val="en-US"/>
        </w:rPr>
        <w:t>A NEW</w:t>
      </w:r>
      <w:r w:rsidRPr="007C701F">
        <w:rPr>
          <w:i w:val="0"/>
          <w:shd w:val="clear" w:color="auto" w:fill="FFFFFF" w:themeFill="background1"/>
          <w:lang w:val="en-US"/>
        </w:rPr>
        <w:t xml:space="preserve"> </w:t>
      </w:r>
      <w:r w:rsidR="00E77B2F">
        <w:rPr>
          <w:i w:val="0"/>
          <w:lang w:val="en-US"/>
        </w:rPr>
        <w:t>CORRELATION</w:t>
      </w:r>
      <w:r w:rsidRPr="007C701F">
        <w:rPr>
          <w:i w:val="0"/>
          <w:lang w:val="en-US"/>
        </w:rPr>
        <w:t xml:space="preserve"> TRANSIE</w:t>
      </w:r>
      <w:r w:rsidR="00E77B2F">
        <w:rPr>
          <w:i w:val="0"/>
          <w:lang w:val="en-US"/>
        </w:rPr>
        <w:t xml:space="preserve">NT ELECTROMAGNETIC METHOD WITH </w:t>
      </w:r>
      <w:r w:rsidRPr="007C701F">
        <w:rPr>
          <w:i w:val="0"/>
          <w:lang w:val="en-US"/>
        </w:rPr>
        <w:t>NOISE-LIKE SIGNALS (</w:t>
      </w:r>
      <w:r w:rsidRPr="007C701F">
        <w:rPr>
          <w:i w:val="0"/>
        </w:rPr>
        <w:t>С</w:t>
      </w:r>
      <w:r w:rsidRPr="007C701F">
        <w:rPr>
          <w:i w:val="0"/>
          <w:lang w:val="en-US"/>
        </w:rPr>
        <w:t>TEM)</w:t>
      </w:r>
      <w:r w:rsidR="00C73986">
        <w:rPr>
          <w:i w:val="0"/>
          <w:shd w:val="clear" w:color="auto" w:fill="FFFFFF" w:themeFill="background1"/>
          <w:lang w:val="en-US"/>
        </w:rPr>
        <w:t xml:space="preserve"> FOR </w:t>
      </w:r>
      <w:r w:rsidRPr="007C701F">
        <w:rPr>
          <w:i w:val="0"/>
          <w:shd w:val="clear" w:color="auto" w:fill="FFFFFF" w:themeFill="background1"/>
          <w:lang w:val="en-US"/>
        </w:rPr>
        <w:t xml:space="preserve">EARTH ELEKTROMAGNETIC SOUNDING IN </w:t>
      </w:r>
      <w:r w:rsidR="00C73986">
        <w:rPr>
          <w:i w:val="0"/>
          <w:shd w:val="clear" w:color="auto" w:fill="FFFFFF"/>
          <w:lang w:val="en-US"/>
        </w:rPr>
        <w:t>OIL AND GAS</w:t>
      </w:r>
    </w:p>
    <w:p w:rsidR="00EB7FC8" w:rsidRPr="00097F24" w:rsidRDefault="007C701F" w:rsidP="007C701F">
      <w:pPr>
        <w:pStyle w:val="a5"/>
        <w:rPr>
          <w:lang w:val="en-US"/>
        </w:rPr>
      </w:pPr>
      <w:r w:rsidRPr="007C701F">
        <w:rPr>
          <w:b/>
          <w:bCs/>
          <w:i w:val="0"/>
          <w:szCs w:val="20"/>
          <w:lang w:val="en-US"/>
        </w:rPr>
        <w:t>Abstract.</w:t>
      </w:r>
      <w:r w:rsidRPr="007C701F">
        <w:rPr>
          <w:b/>
          <w:bCs/>
          <w:sz w:val="23"/>
          <w:szCs w:val="23"/>
          <w:lang w:val="en-US"/>
        </w:rPr>
        <w:t xml:space="preserve"> </w:t>
      </w:r>
      <w:r w:rsidR="00EB7FC8" w:rsidRPr="00097F24">
        <w:rPr>
          <w:lang w:val="en-US"/>
        </w:rPr>
        <w:t>A new correlation transient electromagnetic method with special noise-like signals and</w:t>
      </w:r>
      <w:r w:rsidR="00EB7FC8" w:rsidRPr="00097F24">
        <w:rPr>
          <w:color w:val="FF0000"/>
          <w:lang w:val="en-US"/>
        </w:rPr>
        <w:t xml:space="preserve"> </w:t>
      </w:r>
      <w:r w:rsidR="00C73986">
        <w:rPr>
          <w:lang w:val="en-US"/>
        </w:rPr>
        <w:t>a prototype</w:t>
      </w:r>
      <w:r w:rsidR="00EB7FC8" w:rsidRPr="00097F24">
        <w:rPr>
          <w:lang w:val="en-US"/>
        </w:rPr>
        <w:t xml:space="preserve"> </w:t>
      </w:r>
      <w:r w:rsidR="00EB7FC8" w:rsidRPr="00097F24">
        <w:rPr>
          <w:shd w:val="clear" w:color="auto" w:fill="FFFFFF" w:themeFill="background1"/>
          <w:lang w:val="en-US"/>
        </w:rPr>
        <w:t>system CTEM-1</w:t>
      </w:r>
      <w:r w:rsidR="00EB7FC8" w:rsidRPr="00097F24">
        <w:rPr>
          <w:shd w:val="clear" w:color="auto" w:fill="FFFFFF"/>
          <w:lang w:val="en-US"/>
        </w:rPr>
        <w:t xml:space="preserve"> for more resolution and depth penetration in oil and gas prospecting </w:t>
      </w:r>
      <w:r w:rsidR="00EB7FC8" w:rsidRPr="00097F24">
        <w:rPr>
          <w:shd w:val="clear" w:color="auto" w:fill="FFFFFF" w:themeFill="background1"/>
          <w:lang w:val="en-US"/>
        </w:rPr>
        <w:t>are</w:t>
      </w:r>
      <w:r w:rsidR="00C73986">
        <w:rPr>
          <w:lang w:val="en-US"/>
        </w:rPr>
        <w:t xml:space="preserve"> presented after field testing in Kaluga, </w:t>
      </w:r>
      <w:proofErr w:type="gramStart"/>
      <w:r w:rsidR="00EB7FC8" w:rsidRPr="00097F24">
        <w:rPr>
          <w:lang w:val="en-US"/>
        </w:rPr>
        <w:t>Krasnoyarsk  and</w:t>
      </w:r>
      <w:proofErr w:type="gramEnd"/>
      <w:r w:rsidR="00EB7FC8" w:rsidRPr="00097F24">
        <w:rPr>
          <w:lang w:val="en-US"/>
        </w:rPr>
        <w:t xml:space="preserve"> Irku</w:t>
      </w:r>
      <w:r w:rsidR="00C73986">
        <w:rPr>
          <w:lang w:val="en-US"/>
        </w:rPr>
        <w:t xml:space="preserve">tsk regions in 2012 -2014. The </w:t>
      </w:r>
      <w:r w:rsidR="00EB7FC8" w:rsidRPr="00097F24">
        <w:rPr>
          <w:shd w:val="clear" w:color="auto" w:fill="FFFFFF"/>
          <w:lang w:val="en-US"/>
        </w:rPr>
        <w:t>resolution and depth penetration</w:t>
      </w:r>
      <w:r w:rsidR="00EB7FC8" w:rsidRPr="00097F24">
        <w:rPr>
          <w:lang w:val="en-US"/>
        </w:rPr>
        <w:t xml:space="preserve"> of the </w:t>
      </w:r>
      <w:r w:rsidR="00EB7FC8" w:rsidRPr="00097F24">
        <w:rPr>
          <w:shd w:val="clear" w:color="auto" w:fill="FFFFFF" w:themeFill="background1"/>
          <w:lang w:val="en-US"/>
        </w:rPr>
        <w:t>CTEM</w:t>
      </w:r>
      <w:r w:rsidR="00EB7FC8" w:rsidRPr="00097F24">
        <w:rPr>
          <w:lang w:val="en-US"/>
        </w:rPr>
        <w:t xml:space="preserve"> method are compared with the conventional TEM by physical and mathema</w:t>
      </w:r>
      <w:r w:rsidR="00C73986">
        <w:rPr>
          <w:lang w:val="en-US"/>
        </w:rPr>
        <w:t xml:space="preserve">tical </w:t>
      </w:r>
      <w:r w:rsidR="00EB7FC8" w:rsidRPr="00097F24">
        <w:rPr>
          <w:lang w:val="en-US"/>
        </w:rPr>
        <w:t>modeling. The main results of the CT</w:t>
      </w:r>
      <w:r w:rsidR="00C73986">
        <w:rPr>
          <w:lang w:val="en-US"/>
        </w:rPr>
        <w:t xml:space="preserve">EM method as well as prototype </w:t>
      </w:r>
      <w:r w:rsidR="00C73986">
        <w:rPr>
          <w:shd w:val="clear" w:color="auto" w:fill="FFFFFF" w:themeFill="background1"/>
          <w:lang w:val="en-US"/>
        </w:rPr>
        <w:t xml:space="preserve">system CTEM-1 field </w:t>
      </w:r>
      <w:r w:rsidR="00EB7FC8" w:rsidRPr="00097F24">
        <w:rPr>
          <w:shd w:val="clear" w:color="auto" w:fill="FFFFFF" w:themeFill="background1"/>
          <w:lang w:val="en-US"/>
        </w:rPr>
        <w:t>testing are analyzed in the next paper of the proceedings</w:t>
      </w:r>
      <w:r w:rsidR="00EB7FC8" w:rsidRPr="00097F24">
        <w:rPr>
          <w:lang w:val="en-US"/>
        </w:rPr>
        <w:t>.</w:t>
      </w:r>
    </w:p>
    <w:p w:rsidR="001A0C84" w:rsidRPr="00C73986" w:rsidRDefault="00EB7FC8" w:rsidP="00C73986">
      <w:pPr>
        <w:pStyle w:val="a5"/>
        <w:rPr>
          <w:lang w:val="en-US"/>
        </w:rPr>
      </w:pPr>
      <w:r w:rsidRPr="007C701F">
        <w:rPr>
          <w:b/>
          <w:i w:val="0"/>
          <w:lang w:val="en-US"/>
        </w:rPr>
        <w:t>Keywords:</w:t>
      </w:r>
      <w:r w:rsidRPr="00097F24">
        <w:rPr>
          <w:lang w:val="en-US"/>
        </w:rPr>
        <w:t xml:space="preserve"> transient electromagnetic, TEM, CTEM, noise-like signals</w:t>
      </w:r>
      <w:r w:rsidRPr="00097F24">
        <w:rPr>
          <w:shd w:val="clear" w:color="auto" w:fill="FFFFFF" w:themeFill="background1"/>
          <w:lang w:val="en-US"/>
        </w:rPr>
        <w:t>, pseudo random</w:t>
      </w:r>
      <w:r w:rsidRPr="00097F24">
        <w:rPr>
          <w:lang w:val="en-US"/>
        </w:rPr>
        <w:t xml:space="preserve"> binary sequence </w:t>
      </w:r>
      <w:r w:rsidRPr="00097F24">
        <w:rPr>
          <w:shd w:val="clear" w:color="auto" w:fill="FFFFFF" w:themeFill="background1"/>
          <w:lang w:val="en-US"/>
        </w:rPr>
        <w:t>(PRBS).</w:t>
      </w:r>
      <w:bookmarkStart w:id="0" w:name="_GoBack"/>
      <w:bookmarkEnd w:id="0"/>
    </w:p>
    <w:sectPr w:rsidR="001A0C84" w:rsidRPr="00C73986" w:rsidSect="00EB7FC8">
      <w:headerReference w:type="default" r:id="rId14"/>
      <w:footerReference w:type="default" r:id="rId15"/>
      <w:pgSz w:w="11906" w:h="16838"/>
      <w:pgMar w:top="1134"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210" w:rsidRDefault="00961210">
      <w:r>
        <w:separator/>
      </w:r>
    </w:p>
  </w:endnote>
  <w:endnote w:type="continuationSeparator" w:id="0">
    <w:p w:rsidR="00961210" w:rsidRDefault="00961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210" w:rsidRDefault="00961210">
    <w:pPr>
      <w:pStyle w:val="aff"/>
      <w:jc w:val="right"/>
    </w:pPr>
    <w:r>
      <w:fldChar w:fldCharType="begin"/>
    </w:r>
    <w:r>
      <w:instrText xml:space="preserve"> PAGE   \* MERGEFORMAT </w:instrText>
    </w:r>
    <w:r>
      <w:fldChar w:fldCharType="separate"/>
    </w:r>
    <w:r w:rsidR="00C73986">
      <w:rPr>
        <w:noProof/>
      </w:rPr>
      <w:t>13</w:t>
    </w:r>
    <w:r>
      <w:fldChar w:fldCharType="end"/>
    </w:r>
  </w:p>
  <w:p w:rsidR="00961210" w:rsidRDefault="00961210">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210" w:rsidRDefault="00961210">
      <w:r>
        <w:separator/>
      </w:r>
    </w:p>
  </w:footnote>
  <w:footnote w:type="continuationSeparator" w:id="0">
    <w:p w:rsidR="00961210" w:rsidRDefault="009612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210" w:rsidRDefault="00961210">
    <w:pPr>
      <w:pStyle w:val="af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06147"/>
    <w:multiLevelType w:val="hybridMultilevel"/>
    <w:tmpl w:val="3EBAE076"/>
    <w:lvl w:ilvl="0" w:tplc="E5E6500E">
      <w:start w:val="2"/>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2F662116"/>
    <w:multiLevelType w:val="hybridMultilevel"/>
    <w:tmpl w:val="DD3A7C2A"/>
    <w:lvl w:ilvl="0" w:tplc="E5E6500E">
      <w:start w:val="2"/>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42806970"/>
    <w:multiLevelType w:val="hybridMultilevel"/>
    <w:tmpl w:val="ACD63DF2"/>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2052A3B"/>
    <w:multiLevelType w:val="hybridMultilevel"/>
    <w:tmpl w:val="7AAEF544"/>
    <w:lvl w:ilvl="0" w:tplc="E5E6500E">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7491EEE"/>
    <w:multiLevelType w:val="hybridMultilevel"/>
    <w:tmpl w:val="5A3627D6"/>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678"/>
    <w:rsid w:val="00080F7E"/>
    <w:rsid w:val="0008699A"/>
    <w:rsid w:val="00097F24"/>
    <w:rsid w:val="00105F3C"/>
    <w:rsid w:val="0018396E"/>
    <w:rsid w:val="00184D86"/>
    <w:rsid w:val="001A0C84"/>
    <w:rsid w:val="00267835"/>
    <w:rsid w:val="002A52A2"/>
    <w:rsid w:val="00300E94"/>
    <w:rsid w:val="00304E6E"/>
    <w:rsid w:val="00413764"/>
    <w:rsid w:val="00447678"/>
    <w:rsid w:val="0046206E"/>
    <w:rsid w:val="00654E19"/>
    <w:rsid w:val="0071225D"/>
    <w:rsid w:val="0079794A"/>
    <w:rsid w:val="007C701F"/>
    <w:rsid w:val="00864DC0"/>
    <w:rsid w:val="008A1FE4"/>
    <w:rsid w:val="008F7D75"/>
    <w:rsid w:val="00961210"/>
    <w:rsid w:val="00BC7F02"/>
    <w:rsid w:val="00C039A9"/>
    <w:rsid w:val="00C73986"/>
    <w:rsid w:val="00CE07BF"/>
    <w:rsid w:val="00E77B2F"/>
    <w:rsid w:val="00E975DA"/>
    <w:rsid w:val="00EB7FC8"/>
    <w:rsid w:val="00EE4C17"/>
    <w:rsid w:val="00EF7921"/>
    <w:rsid w:val="00F01C7B"/>
    <w:rsid w:val="00F31FB9"/>
    <w:rsid w:val="00F84EAC"/>
    <w:rsid w:val="00FD7C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678"/>
    <w:pPr>
      <w:spacing w:after="0" w:line="240" w:lineRule="auto"/>
      <w:ind w:firstLine="567"/>
      <w:jc w:val="both"/>
    </w:pPr>
    <w:rPr>
      <w:rFonts w:ascii="Times New Roman" w:hAnsi="Times New Roman"/>
      <w:sz w:val="24"/>
    </w:rPr>
  </w:style>
  <w:style w:type="paragraph" w:styleId="1">
    <w:name w:val="heading 1"/>
    <w:aliases w:val="УДК"/>
    <w:basedOn w:val="a"/>
    <w:next w:val="a"/>
    <w:link w:val="10"/>
    <w:uiPriority w:val="9"/>
    <w:qFormat/>
    <w:rsid w:val="008A1FE4"/>
    <w:pPr>
      <w:keepNext/>
      <w:keepLines/>
      <w:spacing w:after="360"/>
      <w:ind w:firstLine="0"/>
      <w:outlineLvl w:val="0"/>
    </w:pPr>
    <w:rPr>
      <w:rFonts w:eastAsiaTheme="majorEastAsia" w:cstheme="majorBidi"/>
      <w:bCs/>
      <w:caps/>
      <w:szCs w:val="28"/>
    </w:rPr>
  </w:style>
  <w:style w:type="paragraph" w:styleId="2">
    <w:name w:val="heading 2"/>
    <w:aliases w:val="Заголовок"/>
    <w:basedOn w:val="a"/>
    <w:next w:val="a"/>
    <w:link w:val="20"/>
    <w:uiPriority w:val="9"/>
    <w:unhideWhenUsed/>
    <w:qFormat/>
    <w:rsid w:val="00447678"/>
    <w:pPr>
      <w:keepNext/>
      <w:keepLines/>
      <w:spacing w:before="200"/>
      <w:outlineLvl w:val="1"/>
    </w:pPr>
    <w:rPr>
      <w:rFonts w:eastAsiaTheme="majorEastAsia" w:cstheme="majorBidi"/>
      <w:b/>
      <w:bCs/>
      <w:szCs w:val="26"/>
    </w:rPr>
  </w:style>
  <w:style w:type="paragraph" w:styleId="3">
    <w:name w:val="heading 3"/>
    <w:aliases w:val="Авторы"/>
    <w:basedOn w:val="2"/>
    <w:next w:val="a"/>
    <w:link w:val="30"/>
    <w:uiPriority w:val="9"/>
    <w:unhideWhenUsed/>
    <w:qFormat/>
    <w:rsid w:val="008F7D75"/>
    <w:pPr>
      <w:spacing w:before="0"/>
      <w:ind w:firstLine="0"/>
      <w:jc w:val="center"/>
      <w:outlineLvl w:val="2"/>
    </w:pPr>
    <w:rPr>
      <w:i/>
    </w:rPr>
  </w:style>
  <w:style w:type="paragraph" w:styleId="4">
    <w:name w:val="heading 4"/>
    <w:basedOn w:val="a"/>
    <w:next w:val="a"/>
    <w:link w:val="40"/>
    <w:uiPriority w:val="9"/>
    <w:unhideWhenUsed/>
    <w:qFormat/>
    <w:rsid w:val="00097F24"/>
    <w:pPr>
      <w:spacing w:before="200" w:line="276" w:lineRule="auto"/>
      <w:ind w:firstLine="709"/>
      <w:outlineLvl w:val="3"/>
    </w:pPr>
    <w:rPr>
      <w:rFonts w:asciiTheme="majorHAnsi" w:eastAsiaTheme="majorEastAsia" w:hAnsiTheme="majorHAnsi" w:cstheme="majorBidi"/>
      <w:b/>
      <w:bCs/>
      <w:i/>
      <w:iCs/>
      <w:szCs w:val="24"/>
      <w:lang w:val="en-US" w:bidi="en-US"/>
    </w:rPr>
  </w:style>
  <w:style w:type="paragraph" w:styleId="5">
    <w:name w:val="heading 5"/>
    <w:basedOn w:val="a"/>
    <w:next w:val="a"/>
    <w:link w:val="50"/>
    <w:uiPriority w:val="9"/>
    <w:unhideWhenUsed/>
    <w:qFormat/>
    <w:rsid w:val="00097F24"/>
    <w:pPr>
      <w:spacing w:before="200" w:line="276" w:lineRule="auto"/>
      <w:ind w:firstLine="709"/>
      <w:outlineLvl w:val="4"/>
    </w:pPr>
    <w:rPr>
      <w:rFonts w:asciiTheme="majorHAnsi" w:eastAsiaTheme="majorEastAsia" w:hAnsiTheme="majorHAnsi" w:cstheme="majorBidi"/>
      <w:b/>
      <w:bCs/>
      <w:color w:val="7F7F7F" w:themeColor="text1" w:themeTint="80"/>
      <w:szCs w:val="24"/>
      <w:lang w:val="en-US" w:bidi="en-US"/>
    </w:rPr>
  </w:style>
  <w:style w:type="paragraph" w:styleId="6">
    <w:name w:val="heading 6"/>
    <w:basedOn w:val="a"/>
    <w:next w:val="a"/>
    <w:link w:val="60"/>
    <w:uiPriority w:val="9"/>
    <w:unhideWhenUsed/>
    <w:qFormat/>
    <w:rsid w:val="00097F24"/>
    <w:pPr>
      <w:spacing w:line="271" w:lineRule="auto"/>
      <w:ind w:firstLine="709"/>
      <w:outlineLvl w:val="5"/>
    </w:pPr>
    <w:rPr>
      <w:rFonts w:asciiTheme="majorHAnsi" w:eastAsiaTheme="majorEastAsia" w:hAnsiTheme="majorHAnsi" w:cstheme="majorBidi"/>
      <w:b/>
      <w:bCs/>
      <w:i/>
      <w:iCs/>
      <w:color w:val="7F7F7F" w:themeColor="text1" w:themeTint="80"/>
      <w:szCs w:val="24"/>
      <w:lang w:val="en-US" w:bidi="en-US"/>
    </w:rPr>
  </w:style>
  <w:style w:type="paragraph" w:styleId="7">
    <w:name w:val="heading 7"/>
    <w:basedOn w:val="a"/>
    <w:next w:val="a"/>
    <w:link w:val="70"/>
    <w:uiPriority w:val="9"/>
    <w:unhideWhenUsed/>
    <w:qFormat/>
    <w:rsid w:val="00097F24"/>
    <w:pPr>
      <w:spacing w:line="276" w:lineRule="auto"/>
      <w:ind w:firstLine="709"/>
      <w:outlineLvl w:val="6"/>
    </w:pPr>
    <w:rPr>
      <w:rFonts w:asciiTheme="majorHAnsi" w:eastAsiaTheme="majorEastAsia" w:hAnsiTheme="majorHAnsi" w:cstheme="majorBidi"/>
      <w:i/>
      <w:iCs/>
      <w:szCs w:val="24"/>
      <w:lang w:val="en-US" w:bidi="en-US"/>
    </w:rPr>
  </w:style>
  <w:style w:type="paragraph" w:styleId="8">
    <w:name w:val="heading 8"/>
    <w:basedOn w:val="a"/>
    <w:next w:val="a"/>
    <w:link w:val="80"/>
    <w:uiPriority w:val="9"/>
    <w:unhideWhenUsed/>
    <w:qFormat/>
    <w:rsid w:val="00097F24"/>
    <w:pPr>
      <w:spacing w:line="276" w:lineRule="auto"/>
      <w:ind w:firstLine="709"/>
      <w:outlineLvl w:val="7"/>
    </w:pPr>
    <w:rPr>
      <w:rFonts w:asciiTheme="majorHAnsi" w:eastAsiaTheme="majorEastAsia" w:hAnsiTheme="majorHAnsi" w:cstheme="majorBidi"/>
      <w:sz w:val="20"/>
      <w:szCs w:val="20"/>
      <w:lang w:val="en-US" w:bidi="en-US"/>
    </w:rPr>
  </w:style>
  <w:style w:type="paragraph" w:styleId="9">
    <w:name w:val="heading 9"/>
    <w:basedOn w:val="a"/>
    <w:next w:val="a"/>
    <w:link w:val="90"/>
    <w:uiPriority w:val="9"/>
    <w:unhideWhenUsed/>
    <w:qFormat/>
    <w:rsid w:val="00097F24"/>
    <w:pPr>
      <w:spacing w:line="276" w:lineRule="auto"/>
      <w:ind w:firstLine="709"/>
      <w:outlineLvl w:val="8"/>
    </w:pPr>
    <w:rPr>
      <w:rFonts w:asciiTheme="majorHAnsi" w:eastAsiaTheme="majorEastAsia" w:hAnsiTheme="majorHAnsi" w:cstheme="majorBidi"/>
      <w:i/>
      <w:iCs/>
      <w:spacing w:val="5"/>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УДК Знак"/>
    <w:basedOn w:val="a0"/>
    <w:link w:val="1"/>
    <w:uiPriority w:val="9"/>
    <w:rsid w:val="008A1FE4"/>
    <w:rPr>
      <w:rFonts w:ascii="Times New Roman" w:eastAsiaTheme="majorEastAsia" w:hAnsi="Times New Roman" w:cstheme="majorBidi"/>
      <w:bCs/>
      <w:caps/>
      <w:sz w:val="24"/>
      <w:szCs w:val="28"/>
    </w:rPr>
  </w:style>
  <w:style w:type="character" w:customStyle="1" w:styleId="20">
    <w:name w:val="Заголовок 2 Знак"/>
    <w:aliases w:val="Заголовок Знак"/>
    <w:basedOn w:val="a0"/>
    <w:link w:val="2"/>
    <w:uiPriority w:val="9"/>
    <w:rsid w:val="00447678"/>
    <w:rPr>
      <w:rFonts w:ascii="Times New Roman" w:eastAsiaTheme="majorEastAsia" w:hAnsi="Times New Roman" w:cstheme="majorBidi"/>
      <w:b/>
      <w:bCs/>
      <w:sz w:val="24"/>
      <w:szCs w:val="26"/>
    </w:rPr>
  </w:style>
  <w:style w:type="paragraph" w:styleId="a3">
    <w:name w:val="Title"/>
    <w:basedOn w:val="a"/>
    <w:next w:val="a"/>
    <w:link w:val="a4"/>
    <w:uiPriority w:val="10"/>
    <w:qFormat/>
    <w:rsid w:val="008F7D75"/>
    <w:pPr>
      <w:spacing w:after="300"/>
      <w:ind w:firstLine="0"/>
      <w:contextualSpacing/>
      <w:jc w:val="center"/>
    </w:pPr>
    <w:rPr>
      <w:rFonts w:eastAsiaTheme="majorEastAsia" w:cstheme="majorBidi"/>
      <w:b/>
      <w:caps/>
      <w:spacing w:val="5"/>
      <w:kern w:val="28"/>
      <w:sz w:val="28"/>
      <w:szCs w:val="52"/>
    </w:rPr>
  </w:style>
  <w:style w:type="character" w:customStyle="1" w:styleId="a4">
    <w:name w:val="Название Знак"/>
    <w:basedOn w:val="a0"/>
    <w:link w:val="a3"/>
    <w:uiPriority w:val="10"/>
    <w:rsid w:val="008F7D75"/>
    <w:rPr>
      <w:rFonts w:ascii="Times New Roman" w:eastAsiaTheme="majorEastAsia" w:hAnsi="Times New Roman" w:cstheme="majorBidi"/>
      <w:b/>
      <w:caps/>
      <w:spacing w:val="5"/>
      <w:kern w:val="28"/>
      <w:sz w:val="28"/>
      <w:szCs w:val="52"/>
    </w:rPr>
  </w:style>
  <w:style w:type="paragraph" w:styleId="a5">
    <w:name w:val="Subtitle"/>
    <w:aliases w:val="Аннотация"/>
    <w:basedOn w:val="a"/>
    <w:next w:val="a"/>
    <w:link w:val="a6"/>
    <w:uiPriority w:val="11"/>
    <w:qFormat/>
    <w:rsid w:val="00105F3C"/>
    <w:pPr>
      <w:numPr>
        <w:ilvl w:val="1"/>
      </w:numPr>
      <w:ind w:firstLine="567"/>
    </w:pPr>
    <w:rPr>
      <w:rFonts w:eastAsiaTheme="majorEastAsia" w:cstheme="majorBidi"/>
      <w:i/>
      <w:iCs/>
      <w:sz w:val="20"/>
      <w:szCs w:val="24"/>
    </w:rPr>
  </w:style>
  <w:style w:type="character" w:customStyle="1" w:styleId="a6">
    <w:name w:val="Подзаголовок Знак"/>
    <w:aliases w:val="Аннотация Знак"/>
    <w:basedOn w:val="a0"/>
    <w:link w:val="a5"/>
    <w:uiPriority w:val="11"/>
    <w:rsid w:val="00105F3C"/>
    <w:rPr>
      <w:rFonts w:ascii="Times New Roman" w:eastAsiaTheme="majorEastAsia" w:hAnsi="Times New Roman" w:cstheme="majorBidi"/>
      <w:i/>
      <w:iCs/>
      <w:sz w:val="20"/>
      <w:szCs w:val="24"/>
    </w:rPr>
  </w:style>
  <w:style w:type="character" w:customStyle="1" w:styleId="30">
    <w:name w:val="Заголовок 3 Знак"/>
    <w:aliases w:val="Авторы Знак"/>
    <w:basedOn w:val="a0"/>
    <w:link w:val="3"/>
    <w:uiPriority w:val="9"/>
    <w:rsid w:val="008F7D75"/>
    <w:rPr>
      <w:rFonts w:ascii="Times New Roman" w:eastAsiaTheme="majorEastAsia" w:hAnsi="Times New Roman" w:cstheme="majorBidi"/>
      <w:b/>
      <w:bCs/>
      <w:i/>
      <w:sz w:val="24"/>
      <w:szCs w:val="26"/>
    </w:rPr>
  </w:style>
  <w:style w:type="paragraph" w:styleId="a7">
    <w:name w:val="List Paragraph"/>
    <w:basedOn w:val="a"/>
    <w:uiPriority w:val="34"/>
    <w:qFormat/>
    <w:rsid w:val="00447678"/>
    <w:pPr>
      <w:widowControl w:val="0"/>
      <w:suppressAutoHyphens/>
      <w:ind w:left="720" w:firstLine="0"/>
      <w:contextualSpacing/>
      <w:jc w:val="left"/>
    </w:pPr>
    <w:rPr>
      <w:rFonts w:ascii="Arial" w:eastAsia="Lucida Sans Unicode" w:hAnsi="Arial" w:cs="Times New Roman"/>
      <w:kern w:val="1"/>
      <w:sz w:val="20"/>
      <w:szCs w:val="24"/>
    </w:rPr>
  </w:style>
  <w:style w:type="paragraph" w:customStyle="1" w:styleId="Default">
    <w:name w:val="Default"/>
    <w:rsid w:val="00105F3C"/>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caption"/>
    <w:basedOn w:val="a"/>
    <w:next w:val="a"/>
    <w:uiPriority w:val="35"/>
    <w:unhideWhenUsed/>
    <w:qFormat/>
    <w:rsid w:val="00BC7F02"/>
    <w:pPr>
      <w:spacing w:after="200"/>
    </w:pPr>
    <w:rPr>
      <w:b/>
      <w:bCs/>
      <w:sz w:val="20"/>
      <w:szCs w:val="18"/>
    </w:rPr>
  </w:style>
  <w:style w:type="paragraph" w:customStyle="1" w:styleId="p3">
    <w:name w:val="p3"/>
    <w:basedOn w:val="a"/>
    <w:rsid w:val="00654E19"/>
    <w:pPr>
      <w:spacing w:before="100" w:beforeAutospacing="1" w:after="100" w:afterAutospacing="1"/>
      <w:ind w:firstLine="0"/>
      <w:jc w:val="left"/>
    </w:pPr>
    <w:rPr>
      <w:rFonts w:eastAsia="Times New Roman" w:cs="Times New Roman"/>
      <w:szCs w:val="24"/>
      <w:lang w:eastAsia="ru-RU"/>
    </w:rPr>
  </w:style>
  <w:style w:type="paragraph" w:customStyle="1" w:styleId="a9">
    <w:name w:val="Рисунок"/>
    <w:basedOn w:val="aa"/>
    <w:rsid w:val="0018396E"/>
    <w:pPr>
      <w:spacing w:before="240"/>
      <w:ind w:left="1361" w:hanging="794"/>
    </w:pPr>
    <w:rPr>
      <w:rFonts w:eastAsia="Times New Roman" w:cs="Times New Roman"/>
      <w:szCs w:val="20"/>
      <w:lang w:eastAsia="ru-RU"/>
    </w:rPr>
  </w:style>
  <w:style w:type="paragraph" w:styleId="31">
    <w:name w:val="Body Text Indent 3"/>
    <w:basedOn w:val="a"/>
    <w:link w:val="32"/>
    <w:semiHidden/>
    <w:rsid w:val="0018396E"/>
    <w:rPr>
      <w:rFonts w:eastAsia="Times New Roman" w:cs="Times New Roman"/>
      <w:color w:val="FF0000"/>
      <w:szCs w:val="24"/>
      <w:lang w:eastAsia="ru-RU"/>
    </w:rPr>
  </w:style>
  <w:style w:type="character" w:customStyle="1" w:styleId="32">
    <w:name w:val="Основной текст с отступом 3 Знак"/>
    <w:basedOn w:val="a0"/>
    <w:link w:val="31"/>
    <w:semiHidden/>
    <w:rsid w:val="0018396E"/>
    <w:rPr>
      <w:rFonts w:ascii="Times New Roman" w:eastAsia="Times New Roman" w:hAnsi="Times New Roman" w:cs="Times New Roman"/>
      <w:color w:val="FF0000"/>
      <w:sz w:val="24"/>
      <w:szCs w:val="24"/>
      <w:lang w:eastAsia="ru-RU"/>
    </w:rPr>
  </w:style>
  <w:style w:type="paragraph" w:styleId="aa">
    <w:name w:val="Body Text"/>
    <w:basedOn w:val="a"/>
    <w:link w:val="ab"/>
    <w:uiPriority w:val="99"/>
    <w:semiHidden/>
    <w:unhideWhenUsed/>
    <w:rsid w:val="0018396E"/>
    <w:pPr>
      <w:spacing w:after="120"/>
    </w:pPr>
  </w:style>
  <w:style w:type="character" w:customStyle="1" w:styleId="ab">
    <w:name w:val="Основной текст Знак"/>
    <w:basedOn w:val="a0"/>
    <w:link w:val="aa"/>
    <w:uiPriority w:val="99"/>
    <w:semiHidden/>
    <w:rsid w:val="0018396E"/>
    <w:rPr>
      <w:rFonts w:ascii="Times New Roman" w:hAnsi="Times New Roman"/>
      <w:sz w:val="24"/>
    </w:rPr>
  </w:style>
  <w:style w:type="paragraph" w:styleId="ac">
    <w:name w:val="Balloon Text"/>
    <w:basedOn w:val="a"/>
    <w:link w:val="ad"/>
    <w:uiPriority w:val="99"/>
    <w:semiHidden/>
    <w:unhideWhenUsed/>
    <w:rsid w:val="0018396E"/>
    <w:rPr>
      <w:rFonts w:ascii="Tahoma" w:hAnsi="Tahoma" w:cs="Tahoma"/>
      <w:sz w:val="16"/>
      <w:szCs w:val="16"/>
    </w:rPr>
  </w:style>
  <w:style w:type="character" w:customStyle="1" w:styleId="ad">
    <w:name w:val="Текст выноски Знак"/>
    <w:basedOn w:val="a0"/>
    <w:link w:val="ac"/>
    <w:uiPriority w:val="99"/>
    <w:semiHidden/>
    <w:rsid w:val="0018396E"/>
    <w:rPr>
      <w:rFonts w:ascii="Tahoma" w:hAnsi="Tahoma" w:cs="Tahoma"/>
      <w:sz w:val="16"/>
      <w:szCs w:val="16"/>
    </w:rPr>
  </w:style>
  <w:style w:type="character" w:customStyle="1" w:styleId="40">
    <w:name w:val="Заголовок 4 Знак"/>
    <w:basedOn w:val="a0"/>
    <w:link w:val="4"/>
    <w:uiPriority w:val="9"/>
    <w:rsid w:val="00097F24"/>
    <w:rPr>
      <w:rFonts w:asciiTheme="majorHAnsi" w:eastAsiaTheme="majorEastAsia" w:hAnsiTheme="majorHAnsi" w:cstheme="majorBidi"/>
      <w:b/>
      <w:bCs/>
      <w:i/>
      <w:iCs/>
      <w:sz w:val="24"/>
      <w:szCs w:val="24"/>
      <w:lang w:val="en-US" w:bidi="en-US"/>
    </w:rPr>
  </w:style>
  <w:style w:type="character" w:customStyle="1" w:styleId="50">
    <w:name w:val="Заголовок 5 Знак"/>
    <w:basedOn w:val="a0"/>
    <w:link w:val="5"/>
    <w:uiPriority w:val="9"/>
    <w:rsid w:val="00097F24"/>
    <w:rPr>
      <w:rFonts w:asciiTheme="majorHAnsi" w:eastAsiaTheme="majorEastAsia" w:hAnsiTheme="majorHAnsi" w:cstheme="majorBidi"/>
      <w:b/>
      <w:bCs/>
      <w:color w:val="7F7F7F" w:themeColor="text1" w:themeTint="80"/>
      <w:sz w:val="24"/>
      <w:szCs w:val="24"/>
      <w:lang w:val="en-US" w:bidi="en-US"/>
    </w:rPr>
  </w:style>
  <w:style w:type="character" w:customStyle="1" w:styleId="60">
    <w:name w:val="Заголовок 6 Знак"/>
    <w:basedOn w:val="a0"/>
    <w:link w:val="6"/>
    <w:uiPriority w:val="9"/>
    <w:rsid w:val="00097F24"/>
    <w:rPr>
      <w:rFonts w:asciiTheme="majorHAnsi" w:eastAsiaTheme="majorEastAsia" w:hAnsiTheme="majorHAnsi" w:cstheme="majorBidi"/>
      <w:b/>
      <w:bCs/>
      <w:i/>
      <w:iCs/>
      <w:color w:val="7F7F7F" w:themeColor="text1" w:themeTint="80"/>
      <w:sz w:val="24"/>
      <w:szCs w:val="24"/>
      <w:lang w:val="en-US" w:bidi="en-US"/>
    </w:rPr>
  </w:style>
  <w:style w:type="character" w:customStyle="1" w:styleId="70">
    <w:name w:val="Заголовок 7 Знак"/>
    <w:basedOn w:val="a0"/>
    <w:link w:val="7"/>
    <w:uiPriority w:val="9"/>
    <w:rsid w:val="00097F24"/>
    <w:rPr>
      <w:rFonts w:asciiTheme="majorHAnsi" w:eastAsiaTheme="majorEastAsia" w:hAnsiTheme="majorHAnsi" w:cstheme="majorBidi"/>
      <w:i/>
      <w:iCs/>
      <w:sz w:val="24"/>
      <w:szCs w:val="24"/>
      <w:lang w:val="en-US" w:bidi="en-US"/>
    </w:rPr>
  </w:style>
  <w:style w:type="character" w:customStyle="1" w:styleId="80">
    <w:name w:val="Заголовок 8 Знак"/>
    <w:basedOn w:val="a0"/>
    <w:link w:val="8"/>
    <w:uiPriority w:val="9"/>
    <w:rsid w:val="00097F24"/>
    <w:rPr>
      <w:rFonts w:asciiTheme="majorHAnsi" w:eastAsiaTheme="majorEastAsia" w:hAnsiTheme="majorHAnsi" w:cstheme="majorBidi"/>
      <w:sz w:val="20"/>
      <w:szCs w:val="20"/>
      <w:lang w:val="en-US" w:bidi="en-US"/>
    </w:rPr>
  </w:style>
  <w:style w:type="character" w:customStyle="1" w:styleId="90">
    <w:name w:val="Заголовок 9 Знак"/>
    <w:basedOn w:val="a0"/>
    <w:link w:val="9"/>
    <w:uiPriority w:val="9"/>
    <w:rsid w:val="00097F24"/>
    <w:rPr>
      <w:rFonts w:asciiTheme="majorHAnsi" w:eastAsiaTheme="majorEastAsia" w:hAnsiTheme="majorHAnsi" w:cstheme="majorBidi"/>
      <w:i/>
      <w:iCs/>
      <w:spacing w:val="5"/>
      <w:sz w:val="20"/>
      <w:szCs w:val="20"/>
      <w:lang w:val="en-US" w:bidi="en-US"/>
    </w:rPr>
  </w:style>
  <w:style w:type="paragraph" w:customStyle="1" w:styleId="ae">
    <w:name w:val="Стандартный"/>
    <w:basedOn w:val="a"/>
    <w:autoRedefine/>
    <w:qFormat/>
    <w:rsid w:val="00097F24"/>
    <w:pPr>
      <w:ind w:firstLine="0"/>
      <w:contextualSpacing/>
      <w:jc w:val="left"/>
    </w:pPr>
    <w:rPr>
      <w:rFonts w:eastAsia="Times New Roman" w:cs="Times New Roman"/>
      <w:szCs w:val="24"/>
      <w:lang w:val="en-US"/>
    </w:rPr>
  </w:style>
  <w:style w:type="paragraph" w:customStyle="1" w:styleId="11">
    <w:name w:val="Стиль1"/>
    <w:basedOn w:val="ae"/>
    <w:next w:val="ae"/>
    <w:rsid w:val="00097F24"/>
    <w:pPr>
      <w:ind w:left="1416" w:firstLine="708"/>
    </w:pPr>
    <w:rPr>
      <w:b/>
    </w:rPr>
  </w:style>
  <w:style w:type="paragraph" w:customStyle="1" w:styleId="af">
    <w:name w:val="Старый"/>
    <w:basedOn w:val="ae"/>
    <w:rsid w:val="00097F24"/>
    <w:rPr>
      <w:b/>
    </w:rPr>
  </w:style>
  <w:style w:type="paragraph" w:customStyle="1" w:styleId="af0">
    <w:name w:val="Доклад"/>
    <w:basedOn w:val="a"/>
    <w:rsid w:val="00097F24"/>
    <w:pPr>
      <w:spacing w:after="60" w:line="276" w:lineRule="auto"/>
      <w:ind w:left="284"/>
      <w:contextualSpacing/>
    </w:pPr>
    <w:rPr>
      <w:rFonts w:eastAsia="Times New Roman" w:cs="Times New Roman"/>
      <w:bCs/>
      <w:szCs w:val="24"/>
      <w:lang w:val="en-US" w:eastAsia="ru-RU"/>
    </w:rPr>
  </w:style>
  <w:style w:type="character" w:styleId="af1">
    <w:name w:val="Emphasis"/>
    <w:uiPriority w:val="20"/>
    <w:qFormat/>
    <w:rsid w:val="00097F24"/>
    <w:rPr>
      <w:b/>
      <w:bCs/>
      <w:i/>
      <w:iCs/>
      <w:spacing w:val="10"/>
      <w:bdr w:val="none" w:sz="0" w:space="0" w:color="auto"/>
      <w:shd w:val="clear" w:color="auto" w:fill="auto"/>
    </w:rPr>
  </w:style>
  <w:style w:type="paragraph" w:styleId="af2">
    <w:name w:val="No Spacing"/>
    <w:basedOn w:val="a"/>
    <w:uiPriority w:val="1"/>
    <w:qFormat/>
    <w:rsid w:val="00097F24"/>
    <w:pPr>
      <w:ind w:firstLine="709"/>
    </w:pPr>
    <w:rPr>
      <w:rFonts w:eastAsia="Times New Roman" w:cs="Times New Roman"/>
      <w:szCs w:val="24"/>
      <w:lang w:eastAsia="ru-RU"/>
    </w:rPr>
  </w:style>
  <w:style w:type="character" w:styleId="af3">
    <w:name w:val="Strong"/>
    <w:uiPriority w:val="22"/>
    <w:qFormat/>
    <w:rsid w:val="00097F24"/>
    <w:rPr>
      <w:b/>
      <w:bCs/>
    </w:rPr>
  </w:style>
  <w:style w:type="paragraph" w:styleId="21">
    <w:name w:val="Quote"/>
    <w:basedOn w:val="a"/>
    <w:next w:val="a"/>
    <w:link w:val="22"/>
    <w:uiPriority w:val="29"/>
    <w:qFormat/>
    <w:rsid w:val="00097F24"/>
    <w:pPr>
      <w:spacing w:before="200" w:line="276" w:lineRule="auto"/>
      <w:ind w:left="360" w:right="360" w:firstLine="709"/>
    </w:pPr>
    <w:rPr>
      <w:rFonts w:eastAsia="Times New Roman" w:cs="Times New Roman"/>
      <w:i/>
      <w:iCs/>
      <w:szCs w:val="24"/>
      <w:lang w:val="en-US" w:bidi="en-US"/>
    </w:rPr>
  </w:style>
  <w:style w:type="character" w:customStyle="1" w:styleId="22">
    <w:name w:val="Цитата 2 Знак"/>
    <w:basedOn w:val="a0"/>
    <w:link w:val="21"/>
    <w:uiPriority w:val="29"/>
    <w:rsid w:val="00097F24"/>
    <w:rPr>
      <w:rFonts w:ascii="Times New Roman" w:eastAsia="Times New Roman" w:hAnsi="Times New Roman" w:cs="Times New Roman"/>
      <w:i/>
      <w:iCs/>
      <w:sz w:val="24"/>
      <w:szCs w:val="24"/>
      <w:lang w:val="en-US" w:bidi="en-US"/>
    </w:rPr>
  </w:style>
  <w:style w:type="paragraph" w:styleId="af4">
    <w:name w:val="Intense Quote"/>
    <w:basedOn w:val="a"/>
    <w:next w:val="a"/>
    <w:link w:val="af5"/>
    <w:uiPriority w:val="30"/>
    <w:qFormat/>
    <w:rsid w:val="00097F24"/>
    <w:pPr>
      <w:pBdr>
        <w:bottom w:val="single" w:sz="4" w:space="1" w:color="auto"/>
      </w:pBdr>
      <w:spacing w:before="200" w:after="280" w:line="276" w:lineRule="auto"/>
      <w:ind w:left="1008" w:right="1152" w:firstLine="709"/>
    </w:pPr>
    <w:rPr>
      <w:rFonts w:eastAsia="Times New Roman" w:cs="Times New Roman"/>
      <w:b/>
      <w:bCs/>
      <w:i/>
      <w:iCs/>
      <w:szCs w:val="24"/>
      <w:lang w:val="en-US" w:bidi="en-US"/>
    </w:rPr>
  </w:style>
  <w:style w:type="character" w:customStyle="1" w:styleId="af5">
    <w:name w:val="Выделенная цитата Знак"/>
    <w:basedOn w:val="a0"/>
    <w:link w:val="af4"/>
    <w:uiPriority w:val="30"/>
    <w:rsid w:val="00097F24"/>
    <w:rPr>
      <w:rFonts w:ascii="Times New Roman" w:eastAsia="Times New Roman" w:hAnsi="Times New Roman" w:cs="Times New Roman"/>
      <w:b/>
      <w:bCs/>
      <w:i/>
      <w:iCs/>
      <w:sz w:val="24"/>
      <w:szCs w:val="24"/>
      <w:lang w:val="en-US" w:bidi="en-US"/>
    </w:rPr>
  </w:style>
  <w:style w:type="character" w:styleId="af6">
    <w:name w:val="Subtle Emphasis"/>
    <w:uiPriority w:val="19"/>
    <w:qFormat/>
    <w:rsid w:val="00097F24"/>
    <w:rPr>
      <w:i/>
      <w:iCs/>
    </w:rPr>
  </w:style>
  <w:style w:type="character" w:styleId="af7">
    <w:name w:val="Intense Emphasis"/>
    <w:uiPriority w:val="21"/>
    <w:qFormat/>
    <w:rsid w:val="00097F24"/>
    <w:rPr>
      <w:b/>
      <w:bCs/>
    </w:rPr>
  </w:style>
  <w:style w:type="character" w:styleId="af8">
    <w:name w:val="Subtle Reference"/>
    <w:uiPriority w:val="31"/>
    <w:qFormat/>
    <w:rsid w:val="00097F24"/>
    <w:rPr>
      <w:smallCaps/>
    </w:rPr>
  </w:style>
  <w:style w:type="character" w:styleId="af9">
    <w:name w:val="Intense Reference"/>
    <w:uiPriority w:val="32"/>
    <w:qFormat/>
    <w:rsid w:val="00097F24"/>
    <w:rPr>
      <w:smallCaps/>
      <w:spacing w:val="5"/>
      <w:u w:val="single"/>
    </w:rPr>
  </w:style>
  <w:style w:type="character" w:styleId="afa">
    <w:name w:val="Book Title"/>
    <w:uiPriority w:val="33"/>
    <w:qFormat/>
    <w:rsid w:val="00097F24"/>
    <w:rPr>
      <w:i/>
      <w:iCs/>
      <w:smallCaps/>
      <w:spacing w:val="5"/>
    </w:rPr>
  </w:style>
  <w:style w:type="paragraph" w:styleId="afb">
    <w:name w:val="TOC Heading"/>
    <w:basedOn w:val="1"/>
    <w:next w:val="a"/>
    <w:uiPriority w:val="39"/>
    <w:unhideWhenUsed/>
    <w:qFormat/>
    <w:rsid w:val="00097F24"/>
    <w:pPr>
      <w:keepNext w:val="0"/>
      <w:keepLines w:val="0"/>
      <w:spacing w:before="480" w:after="0" w:line="276" w:lineRule="auto"/>
      <w:ind w:firstLine="709"/>
      <w:contextualSpacing/>
      <w:outlineLvl w:val="9"/>
    </w:pPr>
    <w:rPr>
      <w:rFonts w:asciiTheme="majorHAnsi" w:hAnsiTheme="majorHAnsi"/>
      <w:b/>
      <w:caps w:val="0"/>
      <w:sz w:val="28"/>
      <w:lang w:eastAsia="ru-RU"/>
    </w:rPr>
  </w:style>
  <w:style w:type="table" w:styleId="afc">
    <w:name w:val="Table Grid"/>
    <w:basedOn w:val="a1"/>
    <w:uiPriority w:val="59"/>
    <w:rsid w:val="00097F24"/>
    <w:pPr>
      <w:spacing w:after="0" w:line="240" w:lineRule="auto"/>
    </w:pPr>
    <w:rPr>
      <w:rFonts w:ascii="Times New Roman" w:eastAsia="Times New Roman" w:hAnsi="Times New Roman" w:cs="Times New Roman"/>
      <w:sz w:val="24"/>
      <w:szCs w:val="24"/>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header"/>
    <w:basedOn w:val="a"/>
    <w:link w:val="afe"/>
    <w:uiPriority w:val="99"/>
    <w:semiHidden/>
    <w:unhideWhenUsed/>
    <w:rsid w:val="00097F24"/>
    <w:pPr>
      <w:tabs>
        <w:tab w:val="center" w:pos="4677"/>
        <w:tab w:val="right" w:pos="9355"/>
      </w:tabs>
      <w:spacing w:line="276" w:lineRule="auto"/>
      <w:ind w:firstLine="709"/>
    </w:pPr>
    <w:rPr>
      <w:rFonts w:eastAsia="Times New Roman" w:cs="Times New Roman"/>
      <w:szCs w:val="24"/>
      <w:lang w:eastAsia="ru-RU"/>
    </w:rPr>
  </w:style>
  <w:style w:type="character" w:customStyle="1" w:styleId="afe">
    <w:name w:val="Верхний колонтитул Знак"/>
    <w:basedOn w:val="a0"/>
    <w:link w:val="afd"/>
    <w:uiPriority w:val="99"/>
    <w:semiHidden/>
    <w:rsid w:val="00097F24"/>
    <w:rPr>
      <w:rFonts w:ascii="Times New Roman" w:eastAsia="Times New Roman" w:hAnsi="Times New Roman" w:cs="Times New Roman"/>
      <w:sz w:val="24"/>
      <w:szCs w:val="24"/>
      <w:lang w:eastAsia="ru-RU"/>
    </w:rPr>
  </w:style>
  <w:style w:type="paragraph" w:styleId="aff">
    <w:name w:val="footer"/>
    <w:basedOn w:val="a"/>
    <w:link w:val="aff0"/>
    <w:uiPriority w:val="99"/>
    <w:unhideWhenUsed/>
    <w:rsid w:val="00097F24"/>
    <w:pPr>
      <w:tabs>
        <w:tab w:val="center" w:pos="4677"/>
        <w:tab w:val="right" w:pos="9355"/>
      </w:tabs>
      <w:spacing w:line="276" w:lineRule="auto"/>
      <w:ind w:firstLine="709"/>
    </w:pPr>
    <w:rPr>
      <w:rFonts w:eastAsia="Times New Roman" w:cs="Times New Roman"/>
      <w:szCs w:val="24"/>
      <w:lang w:eastAsia="ru-RU"/>
    </w:rPr>
  </w:style>
  <w:style w:type="character" w:customStyle="1" w:styleId="aff0">
    <w:name w:val="Нижний колонтитул Знак"/>
    <w:basedOn w:val="a0"/>
    <w:link w:val="aff"/>
    <w:uiPriority w:val="99"/>
    <w:rsid w:val="00097F24"/>
    <w:rPr>
      <w:rFonts w:ascii="Times New Roman" w:eastAsia="Times New Roman" w:hAnsi="Times New Roman" w:cs="Times New Roman"/>
      <w:sz w:val="24"/>
      <w:szCs w:val="24"/>
      <w:lang w:eastAsia="ru-RU"/>
    </w:rPr>
  </w:style>
  <w:style w:type="character" w:styleId="aff1">
    <w:name w:val="Placeholder Text"/>
    <w:basedOn w:val="a0"/>
    <w:uiPriority w:val="99"/>
    <w:semiHidden/>
    <w:rsid w:val="00097F24"/>
    <w:rPr>
      <w:color w:val="808080"/>
    </w:rPr>
  </w:style>
  <w:style w:type="character" w:styleId="aff2">
    <w:name w:val="Hyperlink"/>
    <w:basedOn w:val="a0"/>
    <w:uiPriority w:val="99"/>
    <w:unhideWhenUsed/>
    <w:rsid w:val="00097F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678"/>
    <w:pPr>
      <w:spacing w:after="0" w:line="240" w:lineRule="auto"/>
      <w:ind w:firstLine="567"/>
      <w:jc w:val="both"/>
    </w:pPr>
    <w:rPr>
      <w:rFonts w:ascii="Times New Roman" w:hAnsi="Times New Roman"/>
      <w:sz w:val="24"/>
    </w:rPr>
  </w:style>
  <w:style w:type="paragraph" w:styleId="1">
    <w:name w:val="heading 1"/>
    <w:aliases w:val="УДК"/>
    <w:basedOn w:val="a"/>
    <w:next w:val="a"/>
    <w:link w:val="10"/>
    <w:uiPriority w:val="9"/>
    <w:qFormat/>
    <w:rsid w:val="008A1FE4"/>
    <w:pPr>
      <w:keepNext/>
      <w:keepLines/>
      <w:spacing w:after="360"/>
      <w:ind w:firstLine="0"/>
      <w:outlineLvl w:val="0"/>
    </w:pPr>
    <w:rPr>
      <w:rFonts w:eastAsiaTheme="majorEastAsia" w:cstheme="majorBidi"/>
      <w:bCs/>
      <w:caps/>
      <w:szCs w:val="28"/>
    </w:rPr>
  </w:style>
  <w:style w:type="paragraph" w:styleId="2">
    <w:name w:val="heading 2"/>
    <w:aliases w:val="Заголовок"/>
    <w:basedOn w:val="a"/>
    <w:next w:val="a"/>
    <w:link w:val="20"/>
    <w:uiPriority w:val="9"/>
    <w:unhideWhenUsed/>
    <w:qFormat/>
    <w:rsid w:val="00447678"/>
    <w:pPr>
      <w:keepNext/>
      <w:keepLines/>
      <w:spacing w:before="200"/>
      <w:outlineLvl w:val="1"/>
    </w:pPr>
    <w:rPr>
      <w:rFonts w:eastAsiaTheme="majorEastAsia" w:cstheme="majorBidi"/>
      <w:b/>
      <w:bCs/>
      <w:szCs w:val="26"/>
    </w:rPr>
  </w:style>
  <w:style w:type="paragraph" w:styleId="3">
    <w:name w:val="heading 3"/>
    <w:aliases w:val="Авторы"/>
    <w:basedOn w:val="2"/>
    <w:next w:val="a"/>
    <w:link w:val="30"/>
    <w:uiPriority w:val="9"/>
    <w:unhideWhenUsed/>
    <w:qFormat/>
    <w:rsid w:val="008F7D75"/>
    <w:pPr>
      <w:spacing w:before="0"/>
      <w:ind w:firstLine="0"/>
      <w:jc w:val="center"/>
      <w:outlineLvl w:val="2"/>
    </w:pPr>
    <w:rPr>
      <w:i/>
    </w:rPr>
  </w:style>
  <w:style w:type="paragraph" w:styleId="4">
    <w:name w:val="heading 4"/>
    <w:basedOn w:val="a"/>
    <w:next w:val="a"/>
    <w:link w:val="40"/>
    <w:uiPriority w:val="9"/>
    <w:unhideWhenUsed/>
    <w:qFormat/>
    <w:rsid w:val="00097F24"/>
    <w:pPr>
      <w:spacing w:before="200" w:line="276" w:lineRule="auto"/>
      <w:ind w:firstLine="709"/>
      <w:outlineLvl w:val="3"/>
    </w:pPr>
    <w:rPr>
      <w:rFonts w:asciiTheme="majorHAnsi" w:eastAsiaTheme="majorEastAsia" w:hAnsiTheme="majorHAnsi" w:cstheme="majorBidi"/>
      <w:b/>
      <w:bCs/>
      <w:i/>
      <w:iCs/>
      <w:szCs w:val="24"/>
      <w:lang w:val="en-US" w:bidi="en-US"/>
    </w:rPr>
  </w:style>
  <w:style w:type="paragraph" w:styleId="5">
    <w:name w:val="heading 5"/>
    <w:basedOn w:val="a"/>
    <w:next w:val="a"/>
    <w:link w:val="50"/>
    <w:uiPriority w:val="9"/>
    <w:unhideWhenUsed/>
    <w:qFormat/>
    <w:rsid w:val="00097F24"/>
    <w:pPr>
      <w:spacing w:before="200" w:line="276" w:lineRule="auto"/>
      <w:ind w:firstLine="709"/>
      <w:outlineLvl w:val="4"/>
    </w:pPr>
    <w:rPr>
      <w:rFonts w:asciiTheme="majorHAnsi" w:eastAsiaTheme="majorEastAsia" w:hAnsiTheme="majorHAnsi" w:cstheme="majorBidi"/>
      <w:b/>
      <w:bCs/>
      <w:color w:val="7F7F7F" w:themeColor="text1" w:themeTint="80"/>
      <w:szCs w:val="24"/>
      <w:lang w:val="en-US" w:bidi="en-US"/>
    </w:rPr>
  </w:style>
  <w:style w:type="paragraph" w:styleId="6">
    <w:name w:val="heading 6"/>
    <w:basedOn w:val="a"/>
    <w:next w:val="a"/>
    <w:link w:val="60"/>
    <w:uiPriority w:val="9"/>
    <w:unhideWhenUsed/>
    <w:qFormat/>
    <w:rsid w:val="00097F24"/>
    <w:pPr>
      <w:spacing w:line="271" w:lineRule="auto"/>
      <w:ind w:firstLine="709"/>
      <w:outlineLvl w:val="5"/>
    </w:pPr>
    <w:rPr>
      <w:rFonts w:asciiTheme="majorHAnsi" w:eastAsiaTheme="majorEastAsia" w:hAnsiTheme="majorHAnsi" w:cstheme="majorBidi"/>
      <w:b/>
      <w:bCs/>
      <w:i/>
      <w:iCs/>
      <w:color w:val="7F7F7F" w:themeColor="text1" w:themeTint="80"/>
      <w:szCs w:val="24"/>
      <w:lang w:val="en-US" w:bidi="en-US"/>
    </w:rPr>
  </w:style>
  <w:style w:type="paragraph" w:styleId="7">
    <w:name w:val="heading 7"/>
    <w:basedOn w:val="a"/>
    <w:next w:val="a"/>
    <w:link w:val="70"/>
    <w:uiPriority w:val="9"/>
    <w:unhideWhenUsed/>
    <w:qFormat/>
    <w:rsid w:val="00097F24"/>
    <w:pPr>
      <w:spacing w:line="276" w:lineRule="auto"/>
      <w:ind w:firstLine="709"/>
      <w:outlineLvl w:val="6"/>
    </w:pPr>
    <w:rPr>
      <w:rFonts w:asciiTheme="majorHAnsi" w:eastAsiaTheme="majorEastAsia" w:hAnsiTheme="majorHAnsi" w:cstheme="majorBidi"/>
      <w:i/>
      <w:iCs/>
      <w:szCs w:val="24"/>
      <w:lang w:val="en-US" w:bidi="en-US"/>
    </w:rPr>
  </w:style>
  <w:style w:type="paragraph" w:styleId="8">
    <w:name w:val="heading 8"/>
    <w:basedOn w:val="a"/>
    <w:next w:val="a"/>
    <w:link w:val="80"/>
    <w:uiPriority w:val="9"/>
    <w:unhideWhenUsed/>
    <w:qFormat/>
    <w:rsid w:val="00097F24"/>
    <w:pPr>
      <w:spacing w:line="276" w:lineRule="auto"/>
      <w:ind w:firstLine="709"/>
      <w:outlineLvl w:val="7"/>
    </w:pPr>
    <w:rPr>
      <w:rFonts w:asciiTheme="majorHAnsi" w:eastAsiaTheme="majorEastAsia" w:hAnsiTheme="majorHAnsi" w:cstheme="majorBidi"/>
      <w:sz w:val="20"/>
      <w:szCs w:val="20"/>
      <w:lang w:val="en-US" w:bidi="en-US"/>
    </w:rPr>
  </w:style>
  <w:style w:type="paragraph" w:styleId="9">
    <w:name w:val="heading 9"/>
    <w:basedOn w:val="a"/>
    <w:next w:val="a"/>
    <w:link w:val="90"/>
    <w:uiPriority w:val="9"/>
    <w:unhideWhenUsed/>
    <w:qFormat/>
    <w:rsid w:val="00097F24"/>
    <w:pPr>
      <w:spacing w:line="276" w:lineRule="auto"/>
      <w:ind w:firstLine="709"/>
      <w:outlineLvl w:val="8"/>
    </w:pPr>
    <w:rPr>
      <w:rFonts w:asciiTheme="majorHAnsi" w:eastAsiaTheme="majorEastAsia" w:hAnsiTheme="majorHAnsi" w:cstheme="majorBidi"/>
      <w:i/>
      <w:iCs/>
      <w:spacing w:val="5"/>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УДК Знак"/>
    <w:basedOn w:val="a0"/>
    <w:link w:val="1"/>
    <w:uiPriority w:val="9"/>
    <w:rsid w:val="008A1FE4"/>
    <w:rPr>
      <w:rFonts w:ascii="Times New Roman" w:eastAsiaTheme="majorEastAsia" w:hAnsi="Times New Roman" w:cstheme="majorBidi"/>
      <w:bCs/>
      <w:caps/>
      <w:sz w:val="24"/>
      <w:szCs w:val="28"/>
    </w:rPr>
  </w:style>
  <w:style w:type="character" w:customStyle="1" w:styleId="20">
    <w:name w:val="Заголовок 2 Знак"/>
    <w:aliases w:val="Заголовок Знак"/>
    <w:basedOn w:val="a0"/>
    <w:link w:val="2"/>
    <w:uiPriority w:val="9"/>
    <w:rsid w:val="00447678"/>
    <w:rPr>
      <w:rFonts w:ascii="Times New Roman" w:eastAsiaTheme="majorEastAsia" w:hAnsi="Times New Roman" w:cstheme="majorBidi"/>
      <w:b/>
      <w:bCs/>
      <w:sz w:val="24"/>
      <w:szCs w:val="26"/>
    </w:rPr>
  </w:style>
  <w:style w:type="paragraph" w:styleId="a3">
    <w:name w:val="Title"/>
    <w:basedOn w:val="a"/>
    <w:next w:val="a"/>
    <w:link w:val="a4"/>
    <w:uiPriority w:val="10"/>
    <w:qFormat/>
    <w:rsid w:val="008F7D75"/>
    <w:pPr>
      <w:spacing w:after="300"/>
      <w:ind w:firstLine="0"/>
      <w:contextualSpacing/>
      <w:jc w:val="center"/>
    </w:pPr>
    <w:rPr>
      <w:rFonts w:eastAsiaTheme="majorEastAsia" w:cstheme="majorBidi"/>
      <w:b/>
      <w:caps/>
      <w:spacing w:val="5"/>
      <w:kern w:val="28"/>
      <w:sz w:val="28"/>
      <w:szCs w:val="52"/>
    </w:rPr>
  </w:style>
  <w:style w:type="character" w:customStyle="1" w:styleId="a4">
    <w:name w:val="Название Знак"/>
    <w:basedOn w:val="a0"/>
    <w:link w:val="a3"/>
    <w:uiPriority w:val="10"/>
    <w:rsid w:val="008F7D75"/>
    <w:rPr>
      <w:rFonts w:ascii="Times New Roman" w:eastAsiaTheme="majorEastAsia" w:hAnsi="Times New Roman" w:cstheme="majorBidi"/>
      <w:b/>
      <w:caps/>
      <w:spacing w:val="5"/>
      <w:kern w:val="28"/>
      <w:sz w:val="28"/>
      <w:szCs w:val="52"/>
    </w:rPr>
  </w:style>
  <w:style w:type="paragraph" w:styleId="a5">
    <w:name w:val="Subtitle"/>
    <w:aliases w:val="Аннотация"/>
    <w:basedOn w:val="a"/>
    <w:next w:val="a"/>
    <w:link w:val="a6"/>
    <w:uiPriority w:val="11"/>
    <w:qFormat/>
    <w:rsid w:val="00105F3C"/>
    <w:pPr>
      <w:numPr>
        <w:ilvl w:val="1"/>
      </w:numPr>
      <w:ind w:firstLine="567"/>
    </w:pPr>
    <w:rPr>
      <w:rFonts w:eastAsiaTheme="majorEastAsia" w:cstheme="majorBidi"/>
      <w:i/>
      <w:iCs/>
      <w:sz w:val="20"/>
      <w:szCs w:val="24"/>
    </w:rPr>
  </w:style>
  <w:style w:type="character" w:customStyle="1" w:styleId="a6">
    <w:name w:val="Подзаголовок Знак"/>
    <w:aliases w:val="Аннотация Знак"/>
    <w:basedOn w:val="a0"/>
    <w:link w:val="a5"/>
    <w:uiPriority w:val="11"/>
    <w:rsid w:val="00105F3C"/>
    <w:rPr>
      <w:rFonts w:ascii="Times New Roman" w:eastAsiaTheme="majorEastAsia" w:hAnsi="Times New Roman" w:cstheme="majorBidi"/>
      <w:i/>
      <w:iCs/>
      <w:sz w:val="20"/>
      <w:szCs w:val="24"/>
    </w:rPr>
  </w:style>
  <w:style w:type="character" w:customStyle="1" w:styleId="30">
    <w:name w:val="Заголовок 3 Знак"/>
    <w:aliases w:val="Авторы Знак"/>
    <w:basedOn w:val="a0"/>
    <w:link w:val="3"/>
    <w:uiPriority w:val="9"/>
    <w:rsid w:val="008F7D75"/>
    <w:rPr>
      <w:rFonts w:ascii="Times New Roman" w:eastAsiaTheme="majorEastAsia" w:hAnsi="Times New Roman" w:cstheme="majorBidi"/>
      <w:b/>
      <w:bCs/>
      <w:i/>
      <w:sz w:val="24"/>
      <w:szCs w:val="26"/>
    </w:rPr>
  </w:style>
  <w:style w:type="paragraph" w:styleId="a7">
    <w:name w:val="List Paragraph"/>
    <w:basedOn w:val="a"/>
    <w:uiPriority w:val="34"/>
    <w:qFormat/>
    <w:rsid w:val="00447678"/>
    <w:pPr>
      <w:widowControl w:val="0"/>
      <w:suppressAutoHyphens/>
      <w:ind w:left="720" w:firstLine="0"/>
      <w:contextualSpacing/>
      <w:jc w:val="left"/>
    </w:pPr>
    <w:rPr>
      <w:rFonts w:ascii="Arial" w:eastAsia="Lucida Sans Unicode" w:hAnsi="Arial" w:cs="Times New Roman"/>
      <w:kern w:val="1"/>
      <w:sz w:val="20"/>
      <w:szCs w:val="24"/>
    </w:rPr>
  </w:style>
  <w:style w:type="paragraph" w:customStyle="1" w:styleId="Default">
    <w:name w:val="Default"/>
    <w:rsid w:val="00105F3C"/>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caption"/>
    <w:basedOn w:val="a"/>
    <w:next w:val="a"/>
    <w:uiPriority w:val="35"/>
    <w:unhideWhenUsed/>
    <w:qFormat/>
    <w:rsid w:val="00BC7F02"/>
    <w:pPr>
      <w:spacing w:after="200"/>
    </w:pPr>
    <w:rPr>
      <w:b/>
      <w:bCs/>
      <w:sz w:val="20"/>
      <w:szCs w:val="18"/>
    </w:rPr>
  </w:style>
  <w:style w:type="paragraph" w:customStyle="1" w:styleId="p3">
    <w:name w:val="p3"/>
    <w:basedOn w:val="a"/>
    <w:rsid w:val="00654E19"/>
    <w:pPr>
      <w:spacing w:before="100" w:beforeAutospacing="1" w:after="100" w:afterAutospacing="1"/>
      <w:ind w:firstLine="0"/>
      <w:jc w:val="left"/>
    </w:pPr>
    <w:rPr>
      <w:rFonts w:eastAsia="Times New Roman" w:cs="Times New Roman"/>
      <w:szCs w:val="24"/>
      <w:lang w:eastAsia="ru-RU"/>
    </w:rPr>
  </w:style>
  <w:style w:type="paragraph" w:customStyle="1" w:styleId="a9">
    <w:name w:val="Рисунок"/>
    <w:basedOn w:val="aa"/>
    <w:rsid w:val="0018396E"/>
    <w:pPr>
      <w:spacing w:before="240"/>
      <w:ind w:left="1361" w:hanging="794"/>
    </w:pPr>
    <w:rPr>
      <w:rFonts w:eastAsia="Times New Roman" w:cs="Times New Roman"/>
      <w:szCs w:val="20"/>
      <w:lang w:eastAsia="ru-RU"/>
    </w:rPr>
  </w:style>
  <w:style w:type="paragraph" w:styleId="31">
    <w:name w:val="Body Text Indent 3"/>
    <w:basedOn w:val="a"/>
    <w:link w:val="32"/>
    <w:semiHidden/>
    <w:rsid w:val="0018396E"/>
    <w:rPr>
      <w:rFonts w:eastAsia="Times New Roman" w:cs="Times New Roman"/>
      <w:color w:val="FF0000"/>
      <w:szCs w:val="24"/>
      <w:lang w:eastAsia="ru-RU"/>
    </w:rPr>
  </w:style>
  <w:style w:type="character" w:customStyle="1" w:styleId="32">
    <w:name w:val="Основной текст с отступом 3 Знак"/>
    <w:basedOn w:val="a0"/>
    <w:link w:val="31"/>
    <w:semiHidden/>
    <w:rsid w:val="0018396E"/>
    <w:rPr>
      <w:rFonts w:ascii="Times New Roman" w:eastAsia="Times New Roman" w:hAnsi="Times New Roman" w:cs="Times New Roman"/>
      <w:color w:val="FF0000"/>
      <w:sz w:val="24"/>
      <w:szCs w:val="24"/>
      <w:lang w:eastAsia="ru-RU"/>
    </w:rPr>
  </w:style>
  <w:style w:type="paragraph" w:styleId="aa">
    <w:name w:val="Body Text"/>
    <w:basedOn w:val="a"/>
    <w:link w:val="ab"/>
    <w:uiPriority w:val="99"/>
    <w:semiHidden/>
    <w:unhideWhenUsed/>
    <w:rsid w:val="0018396E"/>
    <w:pPr>
      <w:spacing w:after="120"/>
    </w:pPr>
  </w:style>
  <w:style w:type="character" w:customStyle="1" w:styleId="ab">
    <w:name w:val="Основной текст Знак"/>
    <w:basedOn w:val="a0"/>
    <w:link w:val="aa"/>
    <w:uiPriority w:val="99"/>
    <w:semiHidden/>
    <w:rsid w:val="0018396E"/>
    <w:rPr>
      <w:rFonts w:ascii="Times New Roman" w:hAnsi="Times New Roman"/>
      <w:sz w:val="24"/>
    </w:rPr>
  </w:style>
  <w:style w:type="paragraph" w:styleId="ac">
    <w:name w:val="Balloon Text"/>
    <w:basedOn w:val="a"/>
    <w:link w:val="ad"/>
    <w:uiPriority w:val="99"/>
    <w:semiHidden/>
    <w:unhideWhenUsed/>
    <w:rsid w:val="0018396E"/>
    <w:rPr>
      <w:rFonts w:ascii="Tahoma" w:hAnsi="Tahoma" w:cs="Tahoma"/>
      <w:sz w:val="16"/>
      <w:szCs w:val="16"/>
    </w:rPr>
  </w:style>
  <w:style w:type="character" w:customStyle="1" w:styleId="ad">
    <w:name w:val="Текст выноски Знак"/>
    <w:basedOn w:val="a0"/>
    <w:link w:val="ac"/>
    <w:uiPriority w:val="99"/>
    <w:semiHidden/>
    <w:rsid w:val="0018396E"/>
    <w:rPr>
      <w:rFonts w:ascii="Tahoma" w:hAnsi="Tahoma" w:cs="Tahoma"/>
      <w:sz w:val="16"/>
      <w:szCs w:val="16"/>
    </w:rPr>
  </w:style>
  <w:style w:type="character" w:customStyle="1" w:styleId="40">
    <w:name w:val="Заголовок 4 Знак"/>
    <w:basedOn w:val="a0"/>
    <w:link w:val="4"/>
    <w:uiPriority w:val="9"/>
    <w:rsid w:val="00097F24"/>
    <w:rPr>
      <w:rFonts w:asciiTheme="majorHAnsi" w:eastAsiaTheme="majorEastAsia" w:hAnsiTheme="majorHAnsi" w:cstheme="majorBidi"/>
      <w:b/>
      <w:bCs/>
      <w:i/>
      <w:iCs/>
      <w:sz w:val="24"/>
      <w:szCs w:val="24"/>
      <w:lang w:val="en-US" w:bidi="en-US"/>
    </w:rPr>
  </w:style>
  <w:style w:type="character" w:customStyle="1" w:styleId="50">
    <w:name w:val="Заголовок 5 Знак"/>
    <w:basedOn w:val="a0"/>
    <w:link w:val="5"/>
    <w:uiPriority w:val="9"/>
    <w:rsid w:val="00097F24"/>
    <w:rPr>
      <w:rFonts w:asciiTheme="majorHAnsi" w:eastAsiaTheme="majorEastAsia" w:hAnsiTheme="majorHAnsi" w:cstheme="majorBidi"/>
      <w:b/>
      <w:bCs/>
      <w:color w:val="7F7F7F" w:themeColor="text1" w:themeTint="80"/>
      <w:sz w:val="24"/>
      <w:szCs w:val="24"/>
      <w:lang w:val="en-US" w:bidi="en-US"/>
    </w:rPr>
  </w:style>
  <w:style w:type="character" w:customStyle="1" w:styleId="60">
    <w:name w:val="Заголовок 6 Знак"/>
    <w:basedOn w:val="a0"/>
    <w:link w:val="6"/>
    <w:uiPriority w:val="9"/>
    <w:rsid w:val="00097F24"/>
    <w:rPr>
      <w:rFonts w:asciiTheme="majorHAnsi" w:eastAsiaTheme="majorEastAsia" w:hAnsiTheme="majorHAnsi" w:cstheme="majorBidi"/>
      <w:b/>
      <w:bCs/>
      <w:i/>
      <w:iCs/>
      <w:color w:val="7F7F7F" w:themeColor="text1" w:themeTint="80"/>
      <w:sz w:val="24"/>
      <w:szCs w:val="24"/>
      <w:lang w:val="en-US" w:bidi="en-US"/>
    </w:rPr>
  </w:style>
  <w:style w:type="character" w:customStyle="1" w:styleId="70">
    <w:name w:val="Заголовок 7 Знак"/>
    <w:basedOn w:val="a0"/>
    <w:link w:val="7"/>
    <w:uiPriority w:val="9"/>
    <w:rsid w:val="00097F24"/>
    <w:rPr>
      <w:rFonts w:asciiTheme="majorHAnsi" w:eastAsiaTheme="majorEastAsia" w:hAnsiTheme="majorHAnsi" w:cstheme="majorBidi"/>
      <w:i/>
      <w:iCs/>
      <w:sz w:val="24"/>
      <w:szCs w:val="24"/>
      <w:lang w:val="en-US" w:bidi="en-US"/>
    </w:rPr>
  </w:style>
  <w:style w:type="character" w:customStyle="1" w:styleId="80">
    <w:name w:val="Заголовок 8 Знак"/>
    <w:basedOn w:val="a0"/>
    <w:link w:val="8"/>
    <w:uiPriority w:val="9"/>
    <w:rsid w:val="00097F24"/>
    <w:rPr>
      <w:rFonts w:asciiTheme="majorHAnsi" w:eastAsiaTheme="majorEastAsia" w:hAnsiTheme="majorHAnsi" w:cstheme="majorBidi"/>
      <w:sz w:val="20"/>
      <w:szCs w:val="20"/>
      <w:lang w:val="en-US" w:bidi="en-US"/>
    </w:rPr>
  </w:style>
  <w:style w:type="character" w:customStyle="1" w:styleId="90">
    <w:name w:val="Заголовок 9 Знак"/>
    <w:basedOn w:val="a0"/>
    <w:link w:val="9"/>
    <w:uiPriority w:val="9"/>
    <w:rsid w:val="00097F24"/>
    <w:rPr>
      <w:rFonts w:asciiTheme="majorHAnsi" w:eastAsiaTheme="majorEastAsia" w:hAnsiTheme="majorHAnsi" w:cstheme="majorBidi"/>
      <w:i/>
      <w:iCs/>
      <w:spacing w:val="5"/>
      <w:sz w:val="20"/>
      <w:szCs w:val="20"/>
      <w:lang w:val="en-US" w:bidi="en-US"/>
    </w:rPr>
  </w:style>
  <w:style w:type="paragraph" w:customStyle="1" w:styleId="ae">
    <w:name w:val="Стандартный"/>
    <w:basedOn w:val="a"/>
    <w:autoRedefine/>
    <w:qFormat/>
    <w:rsid w:val="00097F24"/>
    <w:pPr>
      <w:ind w:firstLine="0"/>
      <w:contextualSpacing/>
      <w:jc w:val="left"/>
    </w:pPr>
    <w:rPr>
      <w:rFonts w:eastAsia="Times New Roman" w:cs="Times New Roman"/>
      <w:szCs w:val="24"/>
      <w:lang w:val="en-US"/>
    </w:rPr>
  </w:style>
  <w:style w:type="paragraph" w:customStyle="1" w:styleId="11">
    <w:name w:val="Стиль1"/>
    <w:basedOn w:val="ae"/>
    <w:next w:val="ae"/>
    <w:rsid w:val="00097F24"/>
    <w:pPr>
      <w:ind w:left="1416" w:firstLine="708"/>
    </w:pPr>
    <w:rPr>
      <w:b/>
    </w:rPr>
  </w:style>
  <w:style w:type="paragraph" w:customStyle="1" w:styleId="af">
    <w:name w:val="Старый"/>
    <w:basedOn w:val="ae"/>
    <w:rsid w:val="00097F24"/>
    <w:rPr>
      <w:b/>
    </w:rPr>
  </w:style>
  <w:style w:type="paragraph" w:customStyle="1" w:styleId="af0">
    <w:name w:val="Доклад"/>
    <w:basedOn w:val="a"/>
    <w:rsid w:val="00097F24"/>
    <w:pPr>
      <w:spacing w:after="60" w:line="276" w:lineRule="auto"/>
      <w:ind w:left="284"/>
      <w:contextualSpacing/>
    </w:pPr>
    <w:rPr>
      <w:rFonts w:eastAsia="Times New Roman" w:cs="Times New Roman"/>
      <w:bCs/>
      <w:szCs w:val="24"/>
      <w:lang w:val="en-US" w:eastAsia="ru-RU"/>
    </w:rPr>
  </w:style>
  <w:style w:type="character" w:styleId="af1">
    <w:name w:val="Emphasis"/>
    <w:uiPriority w:val="20"/>
    <w:qFormat/>
    <w:rsid w:val="00097F24"/>
    <w:rPr>
      <w:b/>
      <w:bCs/>
      <w:i/>
      <w:iCs/>
      <w:spacing w:val="10"/>
      <w:bdr w:val="none" w:sz="0" w:space="0" w:color="auto"/>
      <w:shd w:val="clear" w:color="auto" w:fill="auto"/>
    </w:rPr>
  </w:style>
  <w:style w:type="paragraph" w:styleId="af2">
    <w:name w:val="No Spacing"/>
    <w:basedOn w:val="a"/>
    <w:uiPriority w:val="1"/>
    <w:qFormat/>
    <w:rsid w:val="00097F24"/>
    <w:pPr>
      <w:ind w:firstLine="709"/>
    </w:pPr>
    <w:rPr>
      <w:rFonts w:eastAsia="Times New Roman" w:cs="Times New Roman"/>
      <w:szCs w:val="24"/>
      <w:lang w:eastAsia="ru-RU"/>
    </w:rPr>
  </w:style>
  <w:style w:type="character" w:styleId="af3">
    <w:name w:val="Strong"/>
    <w:uiPriority w:val="22"/>
    <w:qFormat/>
    <w:rsid w:val="00097F24"/>
    <w:rPr>
      <w:b/>
      <w:bCs/>
    </w:rPr>
  </w:style>
  <w:style w:type="paragraph" w:styleId="21">
    <w:name w:val="Quote"/>
    <w:basedOn w:val="a"/>
    <w:next w:val="a"/>
    <w:link w:val="22"/>
    <w:uiPriority w:val="29"/>
    <w:qFormat/>
    <w:rsid w:val="00097F24"/>
    <w:pPr>
      <w:spacing w:before="200" w:line="276" w:lineRule="auto"/>
      <w:ind w:left="360" w:right="360" w:firstLine="709"/>
    </w:pPr>
    <w:rPr>
      <w:rFonts w:eastAsia="Times New Roman" w:cs="Times New Roman"/>
      <w:i/>
      <w:iCs/>
      <w:szCs w:val="24"/>
      <w:lang w:val="en-US" w:bidi="en-US"/>
    </w:rPr>
  </w:style>
  <w:style w:type="character" w:customStyle="1" w:styleId="22">
    <w:name w:val="Цитата 2 Знак"/>
    <w:basedOn w:val="a0"/>
    <w:link w:val="21"/>
    <w:uiPriority w:val="29"/>
    <w:rsid w:val="00097F24"/>
    <w:rPr>
      <w:rFonts w:ascii="Times New Roman" w:eastAsia="Times New Roman" w:hAnsi="Times New Roman" w:cs="Times New Roman"/>
      <w:i/>
      <w:iCs/>
      <w:sz w:val="24"/>
      <w:szCs w:val="24"/>
      <w:lang w:val="en-US" w:bidi="en-US"/>
    </w:rPr>
  </w:style>
  <w:style w:type="paragraph" w:styleId="af4">
    <w:name w:val="Intense Quote"/>
    <w:basedOn w:val="a"/>
    <w:next w:val="a"/>
    <w:link w:val="af5"/>
    <w:uiPriority w:val="30"/>
    <w:qFormat/>
    <w:rsid w:val="00097F24"/>
    <w:pPr>
      <w:pBdr>
        <w:bottom w:val="single" w:sz="4" w:space="1" w:color="auto"/>
      </w:pBdr>
      <w:spacing w:before="200" w:after="280" w:line="276" w:lineRule="auto"/>
      <w:ind w:left="1008" w:right="1152" w:firstLine="709"/>
    </w:pPr>
    <w:rPr>
      <w:rFonts w:eastAsia="Times New Roman" w:cs="Times New Roman"/>
      <w:b/>
      <w:bCs/>
      <w:i/>
      <w:iCs/>
      <w:szCs w:val="24"/>
      <w:lang w:val="en-US" w:bidi="en-US"/>
    </w:rPr>
  </w:style>
  <w:style w:type="character" w:customStyle="1" w:styleId="af5">
    <w:name w:val="Выделенная цитата Знак"/>
    <w:basedOn w:val="a0"/>
    <w:link w:val="af4"/>
    <w:uiPriority w:val="30"/>
    <w:rsid w:val="00097F24"/>
    <w:rPr>
      <w:rFonts w:ascii="Times New Roman" w:eastAsia="Times New Roman" w:hAnsi="Times New Roman" w:cs="Times New Roman"/>
      <w:b/>
      <w:bCs/>
      <w:i/>
      <w:iCs/>
      <w:sz w:val="24"/>
      <w:szCs w:val="24"/>
      <w:lang w:val="en-US" w:bidi="en-US"/>
    </w:rPr>
  </w:style>
  <w:style w:type="character" w:styleId="af6">
    <w:name w:val="Subtle Emphasis"/>
    <w:uiPriority w:val="19"/>
    <w:qFormat/>
    <w:rsid w:val="00097F24"/>
    <w:rPr>
      <w:i/>
      <w:iCs/>
    </w:rPr>
  </w:style>
  <w:style w:type="character" w:styleId="af7">
    <w:name w:val="Intense Emphasis"/>
    <w:uiPriority w:val="21"/>
    <w:qFormat/>
    <w:rsid w:val="00097F24"/>
    <w:rPr>
      <w:b/>
      <w:bCs/>
    </w:rPr>
  </w:style>
  <w:style w:type="character" w:styleId="af8">
    <w:name w:val="Subtle Reference"/>
    <w:uiPriority w:val="31"/>
    <w:qFormat/>
    <w:rsid w:val="00097F24"/>
    <w:rPr>
      <w:smallCaps/>
    </w:rPr>
  </w:style>
  <w:style w:type="character" w:styleId="af9">
    <w:name w:val="Intense Reference"/>
    <w:uiPriority w:val="32"/>
    <w:qFormat/>
    <w:rsid w:val="00097F24"/>
    <w:rPr>
      <w:smallCaps/>
      <w:spacing w:val="5"/>
      <w:u w:val="single"/>
    </w:rPr>
  </w:style>
  <w:style w:type="character" w:styleId="afa">
    <w:name w:val="Book Title"/>
    <w:uiPriority w:val="33"/>
    <w:qFormat/>
    <w:rsid w:val="00097F24"/>
    <w:rPr>
      <w:i/>
      <w:iCs/>
      <w:smallCaps/>
      <w:spacing w:val="5"/>
    </w:rPr>
  </w:style>
  <w:style w:type="paragraph" w:styleId="afb">
    <w:name w:val="TOC Heading"/>
    <w:basedOn w:val="1"/>
    <w:next w:val="a"/>
    <w:uiPriority w:val="39"/>
    <w:unhideWhenUsed/>
    <w:qFormat/>
    <w:rsid w:val="00097F24"/>
    <w:pPr>
      <w:keepNext w:val="0"/>
      <w:keepLines w:val="0"/>
      <w:spacing w:before="480" w:after="0" w:line="276" w:lineRule="auto"/>
      <w:ind w:firstLine="709"/>
      <w:contextualSpacing/>
      <w:outlineLvl w:val="9"/>
    </w:pPr>
    <w:rPr>
      <w:rFonts w:asciiTheme="majorHAnsi" w:hAnsiTheme="majorHAnsi"/>
      <w:b/>
      <w:caps w:val="0"/>
      <w:sz w:val="28"/>
      <w:lang w:eastAsia="ru-RU"/>
    </w:rPr>
  </w:style>
  <w:style w:type="table" w:styleId="afc">
    <w:name w:val="Table Grid"/>
    <w:basedOn w:val="a1"/>
    <w:uiPriority w:val="59"/>
    <w:rsid w:val="00097F24"/>
    <w:pPr>
      <w:spacing w:after="0" w:line="240" w:lineRule="auto"/>
    </w:pPr>
    <w:rPr>
      <w:rFonts w:ascii="Times New Roman" w:eastAsia="Times New Roman" w:hAnsi="Times New Roman" w:cs="Times New Roman"/>
      <w:sz w:val="24"/>
      <w:szCs w:val="24"/>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header"/>
    <w:basedOn w:val="a"/>
    <w:link w:val="afe"/>
    <w:uiPriority w:val="99"/>
    <w:semiHidden/>
    <w:unhideWhenUsed/>
    <w:rsid w:val="00097F24"/>
    <w:pPr>
      <w:tabs>
        <w:tab w:val="center" w:pos="4677"/>
        <w:tab w:val="right" w:pos="9355"/>
      </w:tabs>
      <w:spacing w:line="276" w:lineRule="auto"/>
      <w:ind w:firstLine="709"/>
    </w:pPr>
    <w:rPr>
      <w:rFonts w:eastAsia="Times New Roman" w:cs="Times New Roman"/>
      <w:szCs w:val="24"/>
      <w:lang w:eastAsia="ru-RU"/>
    </w:rPr>
  </w:style>
  <w:style w:type="character" w:customStyle="1" w:styleId="afe">
    <w:name w:val="Верхний колонтитул Знак"/>
    <w:basedOn w:val="a0"/>
    <w:link w:val="afd"/>
    <w:uiPriority w:val="99"/>
    <w:semiHidden/>
    <w:rsid w:val="00097F24"/>
    <w:rPr>
      <w:rFonts w:ascii="Times New Roman" w:eastAsia="Times New Roman" w:hAnsi="Times New Roman" w:cs="Times New Roman"/>
      <w:sz w:val="24"/>
      <w:szCs w:val="24"/>
      <w:lang w:eastAsia="ru-RU"/>
    </w:rPr>
  </w:style>
  <w:style w:type="paragraph" w:styleId="aff">
    <w:name w:val="footer"/>
    <w:basedOn w:val="a"/>
    <w:link w:val="aff0"/>
    <w:uiPriority w:val="99"/>
    <w:unhideWhenUsed/>
    <w:rsid w:val="00097F24"/>
    <w:pPr>
      <w:tabs>
        <w:tab w:val="center" w:pos="4677"/>
        <w:tab w:val="right" w:pos="9355"/>
      </w:tabs>
      <w:spacing w:line="276" w:lineRule="auto"/>
      <w:ind w:firstLine="709"/>
    </w:pPr>
    <w:rPr>
      <w:rFonts w:eastAsia="Times New Roman" w:cs="Times New Roman"/>
      <w:szCs w:val="24"/>
      <w:lang w:eastAsia="ru-RU"/>
    </w:rPr>
  </w:style>
  <w:style w:type="character" w:customStyle="1" w:styleId="aff0">
    <w:name w:val="Нижний колонтитул Знак"/>
    <w:basedOn w:val="a0"/>
    <w:link w:val="aff"/>
    <w:uiPriority w:val="99"/>
    <w:rsid w:val="00097F24"/>
    <w:rPr>
      <w:rFonts w:ascii="Times New Roman" w:eastAsia="Times New Roman" w:hAnsi="Times New Roman" w:cs="Times New Roman"/>
      <w:sz w:val="24"/>
      <w:szCs w:val="24"/>
      <w:lang w:eastAsia="ru-RU"/>
    </w:rPr>
  </w:style>
  <w:style w:type="character" w:styleId="aff1">
    <w:name w:val="Placeholder Text"/>
    <w:basedOn w:val="a0"/>
    <w:uiPriority w:val="99"/>
    <w:semiHidden/>
    <w:rsid w:val="00097F24"/>
    <w:rPr>
      <w:color w:val="808080"/>
    </w:rPr>
  </w:style>
  <w:style w:type="character" w:styleId="aff2">
    <w:name w:val="Hyperlink"/>
    <w:basedOn w:val="a0"/>
    <w:uiPriority w:val="99"/>
    <w:unhideWhenUsed/>
    <w:rsid w:val="00097F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lcut.ru/publications/dubitsky2.pdf"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206</TotalTime>
  <Pages>13</Pages>
  <Words>4351</Words>
  <Characters>24801</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2015-09-04T02:37:00Z</dcterms:created>
  <dcterms:modified xsi:type="dcterms:W3CDTF">2015-09-09T05:52:00Z</dcterms:modified>
</cp:coreProperties>
</file>